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4D" w:rsidRPr="00986A29" w:rsidRDefault="00824D4D" w:rsidP="00824D4D">
      <w:pPr>
        <w:pStyle w:val="AcademyLogo"/>
      </w:pPr>
      <w:bookmarkStart w:id="0" w:name="_Toc254810771"/>
      <w:bookmarkStart w:id="1" w:name="_Toc271791862"/>
      <w:bookmarkStart w:id="2" w:name="_Toc268870902"/>
      <w:bookmarkStart w:id="3" w:name="_Toc276128141"/>
      <w:r w:rsidRPr="00986A29">
        <w:t>QuickBooks 201</w:t>
      </w:r>
      <w:r w:rsidR="006E2227">
        <w:t>3</w:t>
      </w:r>
      <w:r w:rsidRPr="00986A29">
        <w:t xml:space="preserve"> </w:t>
      </w:r>
      <w:r>
        <w:t>Instructor</w:t>
      </w:r>
      <w:r w:rsidRPr="000E6D06">
        <w:t xml:space="preserve"> Guide</w:t>
      </w:r>
    </w:p>
    <w:p w:rsidR="00824D4D" w:rsidRDefault="00F71346" w:rsidP="006E454C">
      <w:pPr>
        <w:pStyle w:val="Heading5"/>
      </w:pPr>
      <w:r w:rsidRPr="00F71346">
        <w:rPr>
          <w:noProof/>
        </w:rPr>
        <w:drawing>
          <wp:anchor distT="0" distB="0" distL="114300" distR="114300" simplePos="0" relativeHeight="251662336" behindDoc="0" locked="0" layoutInCell="1" allowOverlap="1">
            <wp:simplePos x="0" y="0"/>
            <wp:positionH relativeFrom="column">
              <wp:posOffset>4191853</wp:posOffset>
            </wp:positionH>
            <wp:positionV relativeFrom="paragraph">
              <wp:posOffset>4559025</wp:posOffset>
            </wp:positionV>
            <wp:extent cx="1782454" cy="2565779"/>
            <wp:effectExtent l="19050" t="0" r="0" b="0"/>
            <wp:wrapNone/>
            <wp:docPr id="4" name="Picture 1" descr="cid:1494632F-E8AD-4F81-8A68-A9CB9DF38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4632F-E8AD-4F81-8A68-A9CB9DF38BCF"/>
                    <pic:cNvPicPr>
                      <a:picLocks noChangeAspect="1" noChangeArrowheads="1"/>
                    </pic:cNvPicPr>
                  </pic:nvPicPr>
                  <pic:blipFill>
                    <a:blip r:embed="rId11" r:link="rId12" cstate="print"/>
                    <a:srcRect/>
                    <a:stretch>
                      <a:fillRect/>
                    </a:stretch>
                  </pic:blipFill>
                  <pic:spPr bwMode="auto">
                    <a:xfrm>
                      <a:off x="0" y="0"/>
                      <a:ext cx="1777109" cy="2565070"/>
                    </a:xfrm>
                    <a:prstGeom prst="rect">
                      <a:avLst/>
                    </a:prstGeom>
                    <a:noFill/>
                    <a:ln w="9525">
                      <a:noFill/>
                      <a:miter lim="800000"/>
                      <a:headEnd/>
                      <a:tailEnd/>
                    </a:ln>
                  </pic:spPr>
                </pic:pic>
              </a:graphicData>
            </a:graphic>
          </wp:anchor>
        </w:drawing>
      </w:r>
      <w:r w:rsidR="00824D4D">
        <w:br/>
      </w:r>
      <w:r w:rsidR="006E454C" w:rsidRPr="006E454C">
        <w:t>Instructor</w:t>
      </w:r>
      <w:r w:rsidR="006E454C">
        <w:t xml:space="preserve"> Handouts</w:t>
      </w:r>
    </w:p>
    <w:p w:rsidR="00F71346" w:rsidRDefault="00F71346" w:rsidP="008238DA">
      <w:pPr>
        <w:pStyle w:val="Heading1"/>
        <w:sectPr w:rsidR="00F71346" w:rsidSect="003562C2">
          <w:pgSz w:w="12240" w:h="15840" w:code="1"/>
          <w:pgMar w:top="1440" w:right="1080" w:bottom="1440" w:left="1080" w:header="720" w:footer="720" w:gutter="0"/>
          <w:pgNumType w:start="1" w:chapStyle="5"/>
          <w:cols w:space="720"/>
          <w:docGrid w:linePitch="360"/>
        </w:sectPr>
      </w:pPr>
    </w:p>
    <w:p w:rsidR="009A5E17" w:rsidRDefault="0038161A" w:rsidP="008238DA">
      <w:pPr>
        <w:pStyle w:val="TOCHeading"/>
      </w:pPr>
      <w:bookmarkStart w:id="4" w:name="_Toc329193597"/>
      <w:r>
        <w:lastRenderedPageBreak/>
        <w:t>Table of Contents</w:t>
      </w:r>
      <w:bookmarkEnd w:id="4"/>
    </w:p>
    <w:p w:rsidR="00DF4DB6" w:rsidRDefault="00D546B5">
      <w:pPr>
        <w:pStyle w:val="TOC1"/>
        <w:rPr>
          <w:rFonts w:asciiTheme="minorHAnsi" w:eastAsiaTheme="minorEastAsia" w:hAnsiTheme="minorHAnsi"/>
          <w:noProof/>
          <w:spacing w:val="0"/>
          <w:sz w:val="22"/>
          <w:szCs w:val="22"/>
        </w:rPr>
      </w:pPr>
      <w:r w:rsidRPr="00D546B5">
        <w:fldChar w:fldCharType="begin"/>
      </w:r>
      <w:r w:rsidR="006E454C">
        <w:instrText xml:space="preserve"> TOC \o "1-1" \h \z \u </w:instrText>
      </w:r>
      <w:r w:rsidRPr="00D546B5">
        <w:fldChar w:fldCharType="separate"/>
      </w:r>
      <w:hyperlink w:anchor="_Toc330141763" w:history="1">
        <w:r w:rsidR="00DF4DB6" w:rsidRPr="00902475">
          <w:rPr>
            <w:rStyle w:val="Hyperlink"/>
            <w:noProof/>
          </w:rPr>
          <w:t>Handout 1: Balance Sheet Accounts</w:t>
        </w:r>
        <w:r w:rsidR="00DF4DB6">
          <w:rPr>
            <w:noProof/>
            <w:webHidden/>
          </w:rPr>
          <w:tab/>
        </w:r>
        <w:r>
          <w:rPr>
            <w:noProof/>
            <w:webHidden/>
          </w:rPr>
          <w:fldChar w:fldCharType="begin"/>
        </w:r>
        <w:r w:rsidR="00DF4DB6">
          <w:rPr>
            <w:noProof/>
            <w:webHidden/>
          </w:rPr>
          <w:instrText xml:space="preserve"> PAGEREF _Toc330141763 \h </w:instrText>
        </w:r>
        <w:r>
          <w:rPr>
            <w:noProof/>
            <w:webHidden/>
          </w:rPr>
        </w:r>
        <w:r>
          <w:rPr>
            <w:noProof/>
            <w:webHidden/>
          </w:rPr>
          <w:fldChar w:fldCharType="separate"/>
        </w:r>
        <w:r w:rsidR="00F172C3">
          <w:rPr>
            <w:noProof/>
            <w:webHidden/>
          </w:rPr>
          <w:t>B-2</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64" w:history="1">
        <w:r w:rsidR="00DF4DB6" w:rsidRPr="00902475">
          <w:rPr>
            <w:rStyle w:val="Hyperlink"/>
            <w:noProof/>
          </w:rPr>
          <w:t>Handout 2: Accounts Created Automatically</w:t>
        </w:r>
        <w:r w:rsidR="00DF4DB6">
          <w:rPr>
            <w:noProof/>
            <w:webHidden/>
          </w:rPr>
          <w:tab/>
        </w:r>
        <w:r>
          <w:rPr>
            <w:noProof/>
            <w:webHidden/>
          </w:rPr>
          <w:fldChar w:fldCharType="begin"/>
        </w:r>
        <w:r w:rsidR="00DF4DB6">
          <w:rPr>
            <w:noProof/>
            <w:webHidden/>
          </w:rPr>
          <w:instrText xml:space="preserve"> PAGEREF _Toc330141764 \h </w:instrText>
        </w:r>
        <w:r>
          <w:rPr>
            <w:noProof/>
            <w:webHidden/>
          </w:rPr>
        </w:r>
        <w:r>
          <w:rPr>
            <w:noProof/>
            <w:webHidden/>
          </w:rPr>
          <w:fldChar w:fldCharType="separate"/>
        </w:r>
        <w:r w:rsidR="00F172C3">
          <w:rPr>
            <w:noProof/>
            <w:webHidden/>
          </w:rPr>
          <w:t>B-3</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65" w:history="1">
        <w:r w:rsidR="00DF4DB6" w:rsidRPr="00902475">
          <w:rPr>
            <w:rStyle w:val="Hyperlink"/>
            <w:noProof/>
          </w:rPr>
          <w:t>Handout 3: Registers Associated with Quickbooks Windows</w:t>
        </w:r>
        <w:r w:rsidR="00DF4DB6">
          <w:rPr>
            <w:noProof/>
            <w:webHidden/>
          </w:rPr>
          <w:tab/>
        </w:r>
        <w:r>
          <w:rPr>
            <w:noProof/>
            <w:webHidden/>
          </w:rPr>
          <w:fldChar w:fldCharType="begin"/>
        </w:r>
        <w:r w:rsidR="00DF4DB6">
          <w:rPr>
            <w:noProof/>
            <w:webHidden/>
          </w:rPr>
          <w:instrText xml:space="preserve"> PAGEREF _Toc330141765 \h </w:instrText>
        </w:r>
        <w:r>
          <w:rPr>
            <w:noProof/>
            <w:webHidden/>
          </w:rPr>
        </w:r>
        <w:r>
          <w:rPr>
            <w:noProof/>
            <w:webHidden/>
          </w:rPr>
          <w:fldChar w:fldCharType="separate"/>
        </w:r>
        <w:r w:rsidR="00F172C3">
          <w:rPr>
            <w:noProof/>
            <w:webHidden/>
          </w:rPr>
          <w:t>B-5</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66" w:history="1">
        <w:r w:rsidR="00DF4DB6" w:rsidRPr="00902475">
          <w:rPr>
            <w:rStyle w:val="Hyperlink"/>
            <w:noProof/>
          </w:rPr>
          <w:t>Handout 4: Quickbooks Item Types</w:t>
        </w:r>
        <w:r w:rsidR="00DF4DB6">
          <w:rPr>
            <w:noProof/>
            <w:webHidden/>
          </w:rPr>
          <w:tab/>
        </w:r>
        <w:r>
          <w:rPr>
            <w:noProof/>
            <w:webHidden/>
          </w:rPr>
          <w:fldChar w:fldCharType="begin"/>
        </w:r>
        <w:r w:rsidR="00DF4DB6">
          <w:rPr>
            <w:noProof/>
            <w:webHidden/>
          </w:rPr>
          <w:instrText xml:space="preserve"> PAGEREF _Toc330141766 \h </w:instrText>
        </w:r>
        <w:r>
          <w:rPr>
            <w:noProof/>
            <w:webHidden/>
          </w:rPr>
        </w:r>
        <w:r>
          <w:rPr>
            <w:noProof/>
            <w:webHidden/>
          </w:rPr>
          <w:fldChar w:fldCharType="separate"/>
        </w:r>
        <w:r w:rsidR="00F172C3">
          <w:rPr>
            <w:noProof/>
            <w:webHidden/>
          </w:rPr>
          <w:t>B-6</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67" w:history="1">
        <w:r w:rsidR="00DF4DB6" w:rsidRPr="00902475">
          <w:rPr>
            <w:rStyle w:val="Hyperlink"/>
            <w:noProof/>
          </w:rPr>
          <w:t>Handout 5: Inventory Workflow</w:t>
        </w:r>
        <w:r w:rsidR="00DF4DB6">
          <w:rPr>
            <w:noProof/>
            <w:webHidden/>
          </w:rPr>
          <w:tab/>
        </w:r>
        <w:r>
          <w:rPr>
            <w:noProof/>
            <w:webHidden/>
          </w:rPr>
          <w:fldChar w:fldCharType="begin"/>
        </w:r>
        <w:r w:rsidR="00DF4DB6">
          <w:rPr>
            <w:noProof/>
            <w:webHidden/>
          </w:rPr>
          <w:instrText xml:space="preserve"> PAGEREF _Toc330141767 \h </w:instrText>
        </w:r>
        <w:r>
          <w:rPr>
            <w:noProof/>
            <w:webHidden/>
          </w:rPr>
        </w:r>
        <w:r>
          <w:rPr>
            <w:noProof/>
            <w:webHidden/>
          </w:rPr>
          <w:fldChar w:fldCharType="separate"/>
        </w:r>
        <w:r w:rsidR="00F172C3">
          <w:rPr>
            <w:noProof/>
            <w:webHidden/>
          </w:rPr>
          <w:t>B-7</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68" w:history="1">
        <w:r w:rsidR="00DF4DB6" w:rsidRPr="00902475">
          <w:rPr>
            <w:rStyle w:val="Hyperlink"/>
            <w:noProof/>
          </w:rPr>
          <w:t>Handout 6: Group vs. Inventory Assembly Items</w:t>
        </w:r>
        <w:r w:rsidR="00DF4DB6">
          <w:rPr>
            <w:noProof/>
            <w:webHidden/>
          </w:rPr>
          <w:tab/>
        </w:r>
        <w:r>
          <w:rPr>
            <w:noProof/>
            <w:webHidden/>
          </w:rPr>
          <w:fldChar w:fldCharType="begin"/>
        </w:r>
        <w:r w:rsidR="00DF4DB6">
          <w:rPr>
            <w:noProof/>
            <w:webHidden/>
          </w:rPr>
          <w:instrText xml:space="preserve"> PAGEREF _Toc330141768 \h </w:instrText>
        </w:r>
        <w:r>
          <w:rPr>
            <w:noProof/>
            <w:webHidden/>
          </w:rPr>
        </w:r>
        <w:r>
          <w:rPr>
            <w:noProof/>
            <w:webHidden/>
          </w:rPr>
          <w:fldChar w:fldCharType="separate"/>
        </w:r>
        <w:r w:rsidR="00F172C3">
          <w:rPr>
            <w:noProof/>
            <w:webHidden/>
          </w:rPr>
          <w:t>B-8</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69" w:history="1">
        <w:r w:rsidR="00DF4DB6" w:rsidRPr="00902475">
          <w:rPr>
            <w:rStyle w:val="Hyperlink"/>
            <w:noProof/>
          </w:rPr>
          <w:t>Handout 7: Sales Tax</w:t>
        </w:r>
        <w:r w:rsidR="00DF4DB6">
          <w:rPr>
            <w:noProof/>
            <w:webHidden/>
          </w:rPr>
          <w:tab/>
        </w:r>
        <w:r>
          <w:rPr>
            <w:noProof/>
            <w:webHidden/>
          </w:rPr>
          <w:fldChar w:fldCharType="begin"/>
        </w:r>
        <w:r w:rsidR="00DF4DB6">
          <w:rPr>
            <w:noProof/>
            <w:webHidden/>
          </w:rPr>
          <w:instrText xml:space="preserve"> PAGEREF _Toc330141769 \h </w:instrText>
        </w:r>
        <w:r>
          <w:rPr>
            <w:noProof/>
            <w:webHidden/>
          </w:rPr>
        </w:r>
        <w:r>
          <w:rPr>
            <w:noProof/>
            <w:webHidden/>
          </w:rPr>
          <w:fldChar w:fldCharType="separate"/>
        </w:r>
        <w:r w:rsidR="00F172C3">
          <w:rPr>
            <w:noProof/>
            <w:webHidden/>
          </w:rPr>
          <w:t>B-9</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70" w:history="1">
        <w:r w:rsidR="00DF4DB6" w:rsidRPr="00902475">
          <w:rPr>
            <w:rStyle w:val="Hyperlink"/>
            <w:noProof/>
          </w:rPr>
          <w:t>Handout 8: Employer Payroll Responsibilities</w:t>
        </w:r>
        <w:r w:rsidR="00DF4DB6">
          <w:rPr>
            <w:noProof/>
            <w:webHidden/>
          </w:rPr>
          <w:tab/>
        </w:r>
        <w:r>
          <w:rPr>
            <w:noProof/>
            <w:webHidden/>
          </w:rPr>
          <w:fldChar w:fldCharType="begin"/>
        </w:r>
        <w:r w:rsidR="00DF4DB6">
          <w:rPr>
            <w:noProof/>
            <w:webHidden/>
          </w:rPr>
          <w:instrText xml:space="preserve"> PAGEREF _Toc330141770 \h </w:instrText>
        </w:r>
        <w:r>
          <w:rPr>
            <w:noProof/>
            <w:webHidden/>
          </w:rPr>
        </w:r>
        <w:r>
          <w:rPr>
            <w:noProof/>
            <w:webHidden/>
          </w:rPr>
          <w:fldChar w:fldCharType="separate"/>
        </w:r>
        <w:r w:rsidR="00F172C3">
          <w:rPr>
            <w:noProof/>
            <w:webHidden/>
          </w:rPr>
          <w:t>B-10</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71" w:history="1">
        <w:r w:rsidR="00DF4DB6" w:rsidRPr="00902475">
          <w:rPr>
            <w:rStyle w:val="Hyperlink"/>
            <w:noProof/>
          </w:rPr>
          <w:t>Handout 9: Payroll Item Types</w:t>
        </w:r>
        <w:r w:rsidR="00DF4DB6">
          <w:rPr>
            <w:noProof/>
            <w:webHidden/>
          </w:rPr>
          <w:tab/>
        </w:r>
        <w:r>
          <w:rPr>
            <w:noProof/>
            <w:webHidden/>
          </w:rPr>
          <w:fldChar w:fldCharType="begin"/>
        </w:r>
        <w:r w:rsidR="00DF4DB6">
          <w:rPr>
            <w:noProof/>
            <w:webHidden/>
          </w:rPr>
          <w:instrText xml:space="preserve"> PAGEREF _Toc330141771 \h </w:instrText>
        </w:r>
        <w:r>
          <w:rPr>
            <w:noProof/>
            <w:webHidden/>
          </w:rPr>
        </w:r>
        <w:r>
          <w:rPr>
            <w:noProof/>
            <w:webHidden/>
          </w:rPr>
          <w:fldChar w:fldCharType="separate"/>
        </w:r>
        <w:r w:rsidR="00F172C3">
          <w:rPr>
            <w:noProof/>
            <w:webHidden/>
          </w:rPr>
          <w:t>B-11</w:t>
        </w:r>
        <w:r>
          <w:rPr>
            <w:noProof/>
            <w:webHidden/>
          </w:rPr>
          <w:fldChar w:fldCharType="end"/>
        </w:r>
      </w:hyperlink>
    </w:p>
    <w:p w:rsidR="00DF4DB6" w:rsidRDefault="00D546B5">
      <w:pPr>
        <w:pStyle w:val="TOC1"/>
        <w:rPr>
          <w:rFonts w:asciiTheme="minorHAnsi" w:eastAsiaTheme="minorEastAsia" w:hAnsiTheme="minorHAnsi"/>
          <w:noProof/>
          <w:spacing w:val="0"/>
          <w:sz w:val="22"/>
          <w:szCs w:val="22"/>
        </w:rPr>
      </w:pPr>
      <w:hyperlink w:anchor="_Toc330141772" w:history="1">
        <w:r w:rsidR="00DF4DB6" w:rsidRPr="00902475">
          <w:rPr>
            <w:rStyle w:val="Hyperlink"/>
            <w:noProof/>
          </w:rPr>
          <w:t>Handout 10: List of Payroll Expenses and Liabilities</w:t>
        </w:r>
        <w:r w:rsidR="00DF4DB6">
          <w:rPr>
            <w:noProof/>
            <w:webHidden/>
          </w:rPr>
          <w:tab/>
        </w:r>
        <w:r>
          <w:rPr>
            <w:noProof/>
            <w:webHidden/>
          </w:rPr>
          <w:fldChar w:fldCharType="begin"/>
        </w:r>
        <w:r w:rsidR="00DF4DB6">
          <w:rPr>
            <w:noProof/>
            <w:webHidden/>
          </w:rPr>
          <w:instrText xml:space="preserve"> PAGEREF _Toc330141772 \h </w:instrText>
        </w:r>
        <w:r>
          <w:rPr>
            <w:noProof/>
            <w:webHidden/>
          </w:rPr>
        </w:r>
        <w:r>
          <w:rPr>
            <w:noProof/>
            <w:webHidden/>
          </w:rPr>
          <w:fldChar w:fldCharType="separate"/>
        </w:r>
        <w:r w:rsidR="00F172C3">
          <w:rPr>
            <w:noProof/>
            <w:webHidden/>
          </w:rPr>
          <w:t>B-12</w:t>
        </w:r>
        <w:r>
          <w:rPr>
            <w:noProof/>
            <w:webHidden/>
          </w:rPr>
          <w:fldChar w:fldCharType="end"/>
        </w:r>
      </w:hyperlink>
    </w:p>
    <w:p w:rsidR="0038161A" w:rsidRPr="0038161A" w:rsidRDefault="00D546B5" w:rsidP="0038161A">
      <w:r>
        <w:fldChar w:fldCharType="end"/>
      </w:r>
      <w:r w:rsidR="0038161A">
        <w:br w:type="page"/>
      </w:r>
    </w:p>
    <w:p w:rsidR="009A5E17" w:rsidRDefault="00BA2AC5" w:rsidP="008238DA">
      <w:pPr>
        <w:pStyle w:val="Heading1"/>
      </w:pPr>
      <w:bookmarkStart w:id="5" w:name="_Toc330141763"/>
      <w:bookmarkStart w:id="6" w:name="_Toc329193598"/>
      <w:r w:rsidRPr="00641F26">
        <w:lastRenderedPageBreak/>
        <w:t xml:space="preserve">Handout 1: Balance </w:t>
      </w:r>
      <w:r w:rsidR="009A5E17">
        <w:t>S</w:t>
      </w:r>
      <w:r w:rsidRPr="00641F26">
        <w:t xml:space="preserve">heet </w:t>
      </w:r>
      <w:r w:rsidR="009A5E17">
        <w:t>A</w:t>
      </w:r>
      <w:r w:rsidRPr="00641F26">
        <w:t>ccounts</w:t>
      </w:r>
      <w:bookmarkEnd w:id="5"/>
    </w:p>
    <w:p w:rsidR="009A5E17" w:rsidRDefault="00BA2AC5" w:rsidP="00BA2AC5">
      <w:r w:rsidRPr="00641F26">
        <w:t>The following table describes the use of each of the balance sheet account types available in QuickBooks.</w:t>
      </w:r>
    </w:p>
    <w:tbl>
      <w:tblPr>
        <w:tblStyle w:val="QBTable1"/>
        <w:tblW w:w="0" w:type="auto"/>
        <w:tblLook w:val="04A0"/>
      </w:tblPr>
      <w:tblGrid>
        <w:gridCol w:w="2782"/>
        <w:gridCol w:w="7179"/>
      </w:tblGrid>
      <w:tr w:rsidR="006E454C" w:rsidRPr="006E454C" w:rsidTr="006E454C">
        <w:trPr>
          <w:cnfStyle w:val="100000000000"/>
        </w:trPr>
        <w:tc>
          <w:tcPr>
            <w:tcW w:w="2782" w:type="dxa"/>
          </w:tcPr>
          <w:p w:rsidR="006E454C" w:rsidRPr="006E454C" w:rsidRDefault="006E454C" w:rsidP="008238DA">
            <w:pPr>
              <w:pStyle w:val="TableHeader"/>
            </w:pPr>
            <w:r w:rsidRPr="006E454C">
              <w:t xml:space="preserve">This </w:t>
            </w:r>
            <w:r>
              <w:t>A</w:t>
            </w:r>
            <w:r w:rsidRPr="006E454C">
              <w:t xml:space="preserve">ccount </w:t>
            </w:r>
            <w:r>
              <w:t>T</w:t>
            </w:r>
            <w:r w:rsidRPr="006E454C">
              <w:t>ype</w:t>
            </w:r>
          </w:p>
        </w:tc>
        <w:tc>
          <w:tcPr>
            <w:tcW w:w="7179" w:type="dxa"/>
          </w:tcPr>
          <w:p w:rsidR="006E454C" w:rsidRPr="006E454C" w:rsidRDefault="006E454C" w:rsidP="008238DA">
            <w:pPr>
              <w:pStyle w:val="TableHeader"/>
            </w:pPr>
            <w:r w:rsidRPr="006E454C">
              <w:t>Tracks</w:t>
            </w:r>
          </w:p>
        </w:tc>
      </w:tr>
      <w:tr w:rsidR="006E454C" w:rsidRPr="006E454C" w:rsidTr="006E454C">
        <w:tc>
          <w:tcPr>
            <w:tcW w:w="2782" w:type="dxa"/>
          </w:tcPr>
          <w:p w:rsidR="006E454C" w:rsidRPr="006E454C" w:rsidRDefault="006E454C" w:rsidP="006E454C">
            <w:pPr>
              <w:pStyle w:val="TableBody"/>
              <w:jc w:val="left"/>
            </w:pPr>
            <w:r w:rsidRPr="006E454C">
              <w:t>Bank</w:t>
            </w:r>
          </w:p>
        </w:tc>
        <w:tc>
          <w:tcPr>
            <w:tcW w:w="7179" w:type="dxa"/>
          </w:tcPr>
          <w:p w:rsidR="006E454C" w:rsidRPr="006E454C" w:rsidRDefault="006E454C" w:rsidP="006E454C">
            <w:pPr>
              <w:pStyle w:val="TableBody"/>
              <w:jc w:val="left"/>
            </w:pPr>
            <w:r w:rsidRPr="006E454C">
              <w:t>Checking, savings, and money market accounts. Add one bank account for every account your company has at a bank or other financial institution. (You should also use this account type to track petty cash.)</w:t>
            </w:r>
          </w:p>
        </w:tc>
      </w:tr>
      <w:tr w:rsidR="006E454C" w:rsidRPr="006E454C" w:rsidTr="006E454C">
        <w:tc>
          <w:tcPr>
            <w:tcW w:w="2782" w:type="dxa"/>
          </w:tcPr>
          <w:p w:rsidR="006E454C" w:rsidRPr="006E454C" w:rsidRDefault="006E454C" w:rsidP="006E454C">
            <w:pPr>
              <w:pStyle w:val="TableBody"/>
              <w:jc w:val="left"/>
            </w:pPr>
            <w:r w:rsidRPr="006E454C">
              <w:t>Accounts receivable (A/R)</w:t>
            </w:r>
          </w:p>
        </w:tc>
        <w:tc>
          <w:tcPr>
            <w:tcW w:w="7179" w:type="dxa"/>
          </w:tcPr>
          <w:p w:rsidR="006E454C" w:rsidRPr="006E454C" w:rsidRDefault="006E454C" w:rsidP="006E454C">
            <w:pPr>
              <w:pStyle w:val="TableBody"/>
              <w:jc w:val="left"/>
            </w:pPr>
            <w:r w:rsidRPr="006E454C">
              <w:t>Transactions related to the customers who owe you money, including invoices, payments, deposits of payments, refunds, and credit memos. Most companies have only one A/R account.</w:t>
            </w:r>
          </w:p>
        </w:tc>
      </w:tr>
      <w:tr w:rsidR="006E454C" w:rsidRPr="006E454C" w:rsidTr="006E454C">
        <w:tc>
          <w:tcPr>
            <w:tcW w:w="2782" w:type="dxa"/>
          </w:tcPr>
          <w:p w:rsidR="006E454C" w:rsidRPr="006E454C" w:rsidRDefault="006E454C" w:rsidP="006E454C">
            <w:pPr>
              <w:pStyle w:val="TableBody"/>
              <w:jc w:val="left"/>
            </w:pPr>
            <w:r w:rsidRPr="006E454C">
              <w:t>Other current asset</w:t>
            </w:r>
          </w:p>
        </w:tc>
        <w:tc>
          <w:tcPr>
            <w:tcW w:w="7179" w:type="dxa"/>
          </w:tcPr>
          <w:p w:rsidR="006E454C" w:rsidRPr="006E454C" w:rsidRDefault="006E454C" w:rsidP="006E454C">
            <w:pPr>
              <w:pStyle w:val="TableBody"/>
              <w:jc w:val="left"/>
            </w:pPr>
            <w:r w:rsidRPr="006E454C">
              <w:t>Assets likely to be converted to cash or used up within one year, such as notes receivable due within a year, prepaid expenses, and security deposits.</w:t>
            </w:r>
          </w:p>
        </w:tc>
      </w:tr>
      <w:tr w:rsidR="006E454C" w:rsidRPr="006E454C" w:rsidTr="006E454C">
        <w:tc>
          <w:tcPr>
            <w:tcW w:w="2782" w:type="dxa"/>
          </w:tcPr>
          <w:p w:rsidR="006E454C" w:rsidRPr="006E454C" w:rsidRDefault="006E454C" w:rsidP="006E454C">
            <w:pPr>
              <w:pStyle w:val="TableBody"/>
              <w:jc w:val="left"/>
            </w:pPr>
            <w:r w:rsidRPr="006E454C">
              <w:t>Fixed asset</w:t>
            </w:r>
          </w:p>
        </w:tc>
        <w:tc>
          <w:tcPr>
            <w:tcW w:w="7179" w:type="dxa"/>
          </w:tcPr>
          <w:p w:rsidR="006E454C" w:rsidRPr="006E454C" w:rsidRDefault="006E454C" w:rsidP="006E454C">
            <w:pPr>
              <w:pStyle w:val="TableBody"/>
              <w:jc w:val="left"/>
            </w:pPr>
            <w:r w:rsidRPr="006E454C">
              <w:t>Long-term notes receivable and depreciable assets your company owns that aren’t likely to be converted into cash within a year, such as equipment or furniture.</w:t>
            </w:r>
          </w:p>
        </w:tc>
      </w:tr>
      <w:tr w:rsidR="006E454C" w:rsidRPr="006E454C" w:rsidTr="006E454C">
        <w:tc>
          <w:tcPr>
            <w:tcW w:w="2782" w:type="dxa"/>
          </w:tcPr>
          <w:p w:rsidR="006E454C" w:rsidRPr="006E454C" w:rsidRDefault="006E454C" w:rsidP="006E454C">
            <w:pPr>
              <w:pStyle w:val="TableBody"/>
              <w:jc w:val="left"/>
            </w:pPr>
            <w:r w:rsidRPr="006E454C">
              <w:t>Accounts payable (A/P)</w:t>
            </w:r>
          </w:p>
        </w:tc>
        <w:tc>
          <w:tcPr>
            <w:tcW w:w="7179" w:type="dxa"/>
          </w:tcPr>
          <w:p w:rsidR="006E454C" w:rsidRPr="006E454C" w:rsidRDefault="006E454C" w:rsidP="006E454C">
            <w:pPr>
              <w:pStyle w:val="TableBody"/>
              <w:jc w:val="left"/>
            </w:pPr>
            <w:r w:rsidRPr="006E454C">
              <w:t>Transactions related to the vendors to whom you owe money, including your company’s outstanding bills, bill payments, and any credit you have with vendors.</w:t>
            </w:r>
          </w:p>
        </w:tc>
      </w:tr>
      <w:tr w:rsidR="006E454C" w:rsidRPr="006E454C" w:rsidTr="006E454C">
        <w:tc>
          <w:tcPr>
            <w:tcW w:w="2782" w:type="dxa"/>
          </w:tcPr>
          <w:p w:rsidR="006E454C" w:rsidRPr="006E454C" w:rsidRDefault="006E454C" w:rsidP="006E454C">
            <w:pPr>
              <w:pStyle w:val="TableBody"/>
              <w:jc w:val="left"/>
            </w:pPr>
            <w:r w:rsidRPr="006E454C">
              <w:t>Credit card</w:t>
            </w:r>
          </w:p>
        </w:tc>
        <w:tc>
          <w:tcPr>
            <w:tcW w:w="7179" w:type="dxa"/>
          </w:tcPr>
          <w:p w:rsidR="006E454C" w:rsidRPr="006E454C" w:rsidRDefault="006E454C" w:rsidP="006E454C">
            <w:pPr>
              <w:pStyle w:val="TableBody"/>
              <w:jc w:val="left"/>
            </w:pPr>
            <w:r w:rsidRPr="006E454C">
              <w:t>Credit card purchases, bills, payments, and credits.</w:t>
            </w:r>
          </w:p>
        </w:tc>
      </w:tr>
      <w:tr w:rsidR="006E454C" w:rsidRPr="006E454C" w:rsidTr="006E454C">
        <w:tc>
          <w:tcPr>
            <w:tcW w:w="2782" w:type="dxa"/>
          </w:tcPr>
          <w:p w:rsidR="006E454C" w:rsidRPr="006E454C" w:rsidRDefault="006E454C" w:rsidP="006E454C">
            <w:pPr>
              <w:pStyle w:val="TableBody"/>
              <w:jc w:val="left"/>
            </w:pPr>
            <w:r w:rsidRPr="006E454C">
              <w:t>Current liability</w:t>
            </w:r>
          </w:p>
        </w:tc>
        <w:tc>
          <w:tcPr>
            <w:tcW w:w="7179" w:type="dxa"/>
          </w:tcPr>
          <w:p w:rsidR="006E454C" w:rsidRPr="006E454C" w:rsidRDefault="006E454C" w:rsidP="006E454C">
            <w:pPr>
              <w:pStyle w:val="TableBody"/>
              <w:jc w:val="left"/>
            </w:pPr>
            <w:r w:rsidRPr="006E454C">
              <w:t>Liabilities scheduled to be paid within one year, such as sales tax, payroll taxes, accrued or deferred salaries, and short-term loans.</w:t>
            </w:r>
          </w:p>
        </w:tc>
      </w:tr>
      <w:tr w:rsidR="006E454C" w:rsidRPr="006E454C" w:rsidTr="006E454C">
        <w:tc>
          <w:tcPr>
            <w:tcW w:w="2782" w:type="dxa"/>
          </w:tcPr>
          <w:p w:rsidR="006E454C" w:rsidRPr="006E454C" w:rsidRDefault="006E454C" w:rsidP="006E454C">
            <w:pPr>
              <w:pStyle w:val="TableBody"/>
              <w:jc w:val="left"/>
            </w:pPr>
            <w:r w:rsidRPr="006E454C">
              <w:t>Long-term liability</w:t>
            </w:r>
          </w:p>
        </w:tc>
        <w:tc>
          <w:tcPr>
            <w:tcW w:w="7179" w:type="dxa"/>
          </w:tcPr>
          <w:p w:rsidR="006E454C" w:rsidRPr="006E454C" w:rsidRDefault="006E454C" w:rsidP="006E454C">
            <w:pPr>
              <w:pStyle w:val="TableBody"/>
              <w:jc w:val="left"/>
            </w:pPr>
            <w:r w:rsidRPr="006E454C">
              <w:t>Liabilities such as loans or mortgages scheduled to be paid over periods longer than one year.</w:t>
            </w:r>
          </w:p>
        </w:tc>
      </w:tr>
      <w:tr w:rsidR="006E454C" w:rsidRPr="006E454C" w:rsidTr="006E454C">
        <w:tc>
          <w:tcPr>
            <w:tcW w:w="2782" w:type="dxa"/>
          </w:tcPr>
          <w:p w:rsidR="006E454C" w:rsidRPr="006E454C" w:rsidRDefault="006E454C" w:rsidP="006E454C">
            <w:pPr>
              <w:pStyle w:val="TableBody"/>
              <w:jc w:val="left"/>
            </w:pPr>
            <w:r w:rsidRPr="006E454C">
              <w:t>Equity</w:t>
            </w:r>
          </w:p>
        </w:tc>
        <w:tc>
          <w:tcPr>
            <w:tcW w:w="7179" w:type="dxa"/>
          </w:tcPr>
          <w:p w:rsidR="006E454C" w:rsidRPr="006E454C" w:rsidRDefault="006E454C" w:rsidP="006E454C">
            <w:pPr>
              <w:pStyle w:val="TableBody"/>
              <w:jc w:val="left"/>
            </w:pPr>
            <w:r w:rsidRPr="006E454C">
              <w:t>Owner’s equity, including capital investment, drawings, and retained earnings.</w:t>
            </w:r>
          </w:p>
        </w:tc>
      </w:tr>
    </w:tbl>
    <w:p w:rsidR="006E454C" w:rsidRDefault="006E454C" w:rsidP="006E454C"/>
    <w:p w:rsidR="006E454C" w:rsidRPr="006E454C" w:rsidRDefault="006E454C" w:rsidP="006E454C">
      <w:r>
        <w:br w:type="page"/>
      </w:r>
    </w:p>
    <w:p w:rsidR="009A5E17" w:rsidRDefault="00BA2AC5" w:rsidP="008238DA">
      <w:pPr>
        <w:pStyle w:val="Heading1"/>
      </w:pPr>
      <w:bookmarkStart w:id="7" w:name="_Toc330141764"/>
      <w:r w:rsidRPr="00641F26">
        <w:t xml:space="preserve">Handout </w:t>
      </w:r>
      <w:r w:rsidR="009A5E17" w:rsidRPr="00641F26">
        <w:t xml:space="preserve">2: </w:t>
      </w:r>
      <w:r w:rsidRPr="00641F26">
        <w:t xml:space="preserve">Accounts </w:t>
      </w:r>
      <w:r w:rsidR="009A5E17" w:rsidRPr="00641F26">
        <w:t>Created Automatically</w:t>
      </w:r>
      <w:bookmarkEnd w:id="7"/>
    </w:p>
    <w:p w:rsidR="009A5E17" w:rsidRDefault="00BA2AC5" w:rsidP="00BA2AC5">
      <w:r w:rsidRPr="00641F26">
        <w:t>The following is a list of the accounts that QuickBooks creates automatically.</w:t>
      </w:r>
    </w:p>
    <w:p w:rsidR="009A5E17" w:rsidRDefault="00BA2AC5" w:rsidP="009A5E17">
      <w:pPr>
        <w:pStyle w:val="ListBullet"/>
      </w:pPr>
      <w:r w:rsidRPr="009A5E17">
        <w:rPr>
          <w:rStyle w:val="Bold"/>
        </w:rPr>
        <w:t>Accounts Receivable</w:t>
      </w:r>
      <w:r w:rsidRPr="00641F26">
        <w:t>. QuickBooks creates this account during the EasyStep Interview, or the first time you create an invoice.</w:t>
      </w:r>
    </w:p>
    <w:p w:rsidR="009A5E17" w:rsidRDefault="00BA2AC5" w:rsidP="009A5E17">
      <w:pPr>
        <w:pStyle w:val="ListBullet"/>
      </w:pPr>
      <w:r w:rsidRPr="009A5E17">
        <w:rPr>
          <w:rStyle w:val="Bold"/>
        </w:rPr>
        <w:t>Inventory Asset</w:t>
      </w:r>
      <w:r w:rsidRPr="00641F26">
        <w:t>. When the first inventory item is created in a company data file,</w:t>
      </w:r>
      <w:r w:rsidR="009A5E17">
        <w:t xml:space="preserve"> </w:t>
      </w:r>
      <w:r w:rsidRPr="00641F26">
        <w:t>QuickBooks creates the Inventory Asset account.</w:t>
      </w:r>
    </w:p>
    <w:p w:rsidR="009A5E17" w:rsidRDefault="00BA2AC5" w:rsidP="009A5E17">
      <w:pPr>
        <w:pStyle w:val="ListBullet"/>
      </w:pPr>
      <w:r w:rsidRPr="009A5E17">
        <w:rPr>
          <w:rStyle w:val="Bold"/>
        </w:rPr>
        <w:t>Undeposited Funds</w:t>
      </w:r>
      <w:r w:rsidRPr="00641F26">
        <w:t>. QuickBooks adds this account to the chart of accounts the first time you record a payment from an invoice or a sales receipt. QuickBooks uses this account to hold money you’ve collected until you deposit it in a bank account.</w:t>
      </w:r>
    </w:p>
    <w:p w:rsidR="009A5E17" w:rsidRDefault="00BA2AC5" w:rsidP="009A5E17">
      <w:pPr>
        <w:pStyle w:val="ListBullet"/>
      </w:pPr>
      <w:r w:rsidRPr="009A5E17">
        <w:rPr>
          <w:rStyle w:val="Bold"/>
        </w:rPr>
        <w:t>Accounts Payable</w:t>
      </w:r>
      <w:r w:rsidRPr="00641F26">
        <w:t>. QuickBooks creates this account during the EasyStep Interview, or the first time you enter a bill.</w:t>
      </w:r>
    </w:p>
    <w:p w:rsidR="009A5E17" w:rsidRDefault="00BA2AC5" w:rsidP="009A5E17">
      <w:pPr>
        <w:pStyle w:val="ListBullet"/>
      </w:pPr>
      <w:r w:rsidRPr="009A5E17">
        <w:rPr>
          <w:rStyle w:val="Bold"/>
        </w:rPr>
        <w:t>Payroll Liabilities</w:t>
      </w:r>
      <w:r w:rsidRPr="00641F26">
        <w:t>. QuickBooks adds this account to the chart of accounts automatically when you turn on the payroll feature in a company file. QuickBooks initially maps all payroll items that create liabilities to this account.</w:t>
      </w:r>
    </w:p>
    <w:p w:rsidR="009A5E17" w:rsidRDefault="00BA2AC5" w:rsidP="009A5E17">
      <w:pPr>
        <w:pStyle w:val="ListBullet"/>
      </w:pPr>
      <w:r w:rsidRPr="009A5E17">
        <w:rPr>
          <w:rStyle w:val="Bold"/>
        </w:rPr>
        <w:t>Sales Tax Payable</w:t>
      </w:r>
      <w:r w:rsidRPr="00641F26">
        <w:t>. QuickBooks creates this account when you turn on the sales tax feature.</w:t>
      </w:r>
    </w:p>
    <w:p w:rsidR="00DF189E" w:rsidRPr="00DF189E" w:rsidRDefault="00BA2AC5" w:rsidP="00DF189E">
      <w:pPr>
        <w:pStyle w:val="ListBullet"/>
      </w:pPr>
      <w:r w:rsidRPr="009A5E17">
        <w:rPr>
          <w:rStyle w:val="Bold"/>
        </w:rPr>
        <w:t>Opening Bal Equity</w:t>
      </w:r>
      <w:r w:rsidRPr="00641F26">
        <w:t>. This account is created the first time you enter the opening balance for a balance sheet account. Every time you add a new account with an opening balance, QuickBooks records the second half of the entry in the Opening Bal Equity account. This means that total equity is the net balance of the assets minus the liabilities entered into QuickBooks. Once you’ve entered all of the accounts and balances, you may use a journal entry to allocate Opening Balance Equity to the proper equity accounts.</w:t>
      </w:r>
      <w:r w:rsidR="00DF189E">
        <w:t xml:space="preserve"> </w:t>
      </w:r>
      <w:r w:rsidR="00DF189E" w:rsidRPr="00DF189E">
        <w:t xml:space="preserve">Then make the account inactive to help ensure it is not used any more. </w:t>
      </w:r>
    </w:p>
    <w:p w:rsidR="009A5E17" w:rsidRDefault="00BA2AC5" w:rsidP="009A5E17">
      <w:pPr>
        <w:pStyle w:val="ListBullet"/>
      </w:pPr>
      <w:r w:rsidRPr="009A5E17">
        <w:rPr>
          <w:rStyle w:val="Bold"/>
        </w:rPr>
        <w:t>Retained Earnings</w:t>
      </w:r>
      <w:r w:rsidRPr="00641F26">
        <w:t>. This account is unique because there is no register associated with it. Each time you run a balance sheet, you assign the date of the report. QuickBooks then calculates the net income from all transactions from the earliest date in the company file to the end of the fiscal year prior to the current year. QuickBooks displays the results as retained earnings. Because of this feature, you don’t need to make the traditional closing entries at the end of the year.</w:t>
      </w:r>
    </w:p>
    <w:p w:rsidR="009A5E17" w:rsidRDefault="00BA2AC5" w:rsidP="009A5E17">
      <w:pPr>
        <w:pStyle w:val="ListBullet"/>
      </w:pPr>
      <w:r w:rsidRPr="009A5E17">
        <w:rPr>
          <w:rStyle w:val="Bold"/>
        </w:rPr>
        <w:t>Uncategorized Income</w:t>
      </w:r>
      <w:r w:rsidRPr="00641F26">
        <w:t>. QuickBooks creates this account the first time you enter an opening balance for a customer.</w:t>
      </w:r>
    </w:p>
    <w:p w:rsidR="00160418" w:rsidRPr="00160418" w:rsidRDefault="00160418" w:rsidP="00160418">
      <w:pPr>
        <w:pStyle w:val="Trick"/>
      </w:pPr>
      <w:r w:rsidRPr="00160418">
        <w:rPr>
          <w:rStyle w:val="Trickchar0"/>
        </w:rPr>
        <w:t>Note</w:t>
      </w:r>
      <w:r>
        <w:t>: Instead of entering an opening balance for customers, you should enter the actual open invoices (with the same dates and items). This ensures accurate aging reports. After entering all open transactions and beginning balances, enter adjustments as necessary to ensure balances match the opening balance sheet balances.</w:t>
      </w:r>
    </w:p>
    <w:p w:rsidR="009A5E17" w:rsidRDefault="00BA2AC5" w:rsidP="009A5E17">
      <w:pPr>
        <w:pStyle w:val="ListBullet"/>
      </w:pPr>
      <w:r w:rsidRPr="009A5E17">
        <w:rPr>
          <w:rStyle w:val="Bold"/>
        </w:rPr>
        <w:t>COGS</w:t>
      </w:r>
      <w:r w:rsidRPr="00641F26">
        <w:t>. When the inventory feature is turned on and the first inventory item is created in a company file, QuickBooks creates a Cost of Good Sold (COGS) account.</w:t>
      </w:r>
    </w:p>
    <w:p w:rsidR="009A5E17" w:rsidRDefault="00BA2AC5" w:rsidP="009A5E17">
      <w:pPr>
        <w:pStyle w:val="ListBullet"/>
      </w:pPr>
      <w:r w:rsidRPr="009A5E17">
        <w:rPr>
          <w:rStyle w:val="Bold"/>
        </w:rPr>
        <w:t>Payroll Expenses</w:t>
      </w:r>
      <w:r w:rsidRPr="00641F26">
        <w:t>. This account is created when you turn on payroll in a company data file. All payroll expense items are initially mapped to this account.</w:t>
      </w:r>
    </w:p>
    <w:p w:rsidR="009A5E17" w:rsidRDefault="00BA2AC5" w:rsidP="009A5E17">
      <w:pPr>
        <w:pStyle w:val="ListBullet"/>
      </w:pPr>
      <w:r w:rsidRPr="009A5E17">
        <w:rPr>
          <w:rStyle w:val="Bold"/>
        </w:rPr>
        <w:t>Uncategorized Expenses</w:t>
      </w:r>
      <w:r w:rsidRPr="00641F26">
        <w:t>. QuickBooks creates this account the first time you enter an opening balance for a vendor.</w:t>
      </w:r>
    </w:p>
    <w:p w:rsidR="007038BF" w:rsidRPr="007038BF" w:rsidRDefault="007038BF" w:rsidP="007038BF">
      <w:pPr>
        <w:pStyle w:val="Trick"/>
      </w:pPr>
      <w:r w:rsidRPr="007038BF">
        <w:rPr>
          <w:rStyle w:val="Trickchar0"/>
        </w:rPr>
        <w:t>Note</w:t>
      </w:r>
      <w:r>
        <w:t>: Instead of entering an opening balance for vendors, you should enter the actual open bills (with the same dates, accounts or items). This ensures accurate aging reports. After entering all open transactions and beginning balances, enter adjustments as necessary to ensure balances match the opening balance sheet balances.</w:t>
      </w:r>
    </w:p>
    <w:p w:rsidR="009A5E17" w:rsidRDefault="00BA2AC5" w:rsidP="009A5E17">
      <w:pPr>
        <w:pStyle w:val="ListBullet"/>
      </w:pPr>
      <w:r w:rsidRPr="009A5E17">
        <w:rPr>
          <w:rStyle w:val="Bold"/>
        </w:rPr>
        <w:t>Reconciliation Discrepancies</w:t>
      </w:r>
      <w:r w:rsidRPr="00641F26">
        <w:t>. QuickBooks creates this expense account when you enter an adjustment to reconcile small accounting discrepancies. QuickBooks uses this account to track all reconciliation differences.</w:t>
      </w:r>
    </w:p>
    <w:p w:rsidR="009A5E17" w:rsidRDefault="00BA2AC5" w:rsidP="009A5E17">
      <w:pPr>
        <w:pStyle w:val="ListBulletlast"/>
      </w:pPr>
      <w:r w:rsidRPr="009A5E17">
        <w:rPr>
          <w:rStyle w:val="Bold"/>
        </w:rPr>
        <w:t>Purchase Orders</w:t>
      </w:r>
      <w:r w:rsidRPr="00641F26">
        <w:t>. QuickBooks creates this account the first time you create a purchase order. This is a non-posting account that does not affect your balance sheet or income statement.</w:t>
      </w:r>
    </w:p>
    <w:p w:rsidR="006E454C" w:rsidRPr="006E454C" w:rsidRDefault="006E454C" w:rsidP="006E454C">
      <w:r>
        <w:br w:type="page"/>
      </w:r>
    </w:p>
    <w:p w:rsidR="009A5E17" w:rsidRDefault="00BA2AC5" w:rsidP="008238DA">
      <w:pPr>
        <w:pStyle w:val="Heading1"/>
      </w:pPr>
      <w:bookmarkStart w:id="8" w:name="_Toc330141765"/>
      <w:r w:rsidRPr="00641F26">
        <w:t xml:space="preserve">Handout </w:t>
      </w:r>
      <w:r w:rsidR="009A5E17" w:rsidRPr="00641F26">
        <w:t xml:space="preserve">3: </w:t>
      </w:r>
      <w:r w:rsidRPr="00641F26">
        <w:t xml:space="preserve">Registers </w:t>
      </w:r>
      <w:r w:rsidR="009A5E17">
        <w:t>Associated w</w:t>
      </w:r>
      <w:r w:rsidR="009A5E17" w:rsidRPr="00641F26">
        <w:t>ith Quickbooks Windows</w:t>
      </w:r>
      <w:bookmarkEnd w:id="8"/>
    </w:p>
    <w:p w:rsidR="009A5E17" w:rsidRDefault="00BA2AC5" w:rsidP="00BA2AC5">
      <w:r w:rsidRPr="00641F26">
        <w:t>You can open the register associated with a window by choosing Use Register from the Edit menu when the window is displayed.</w:t>
      </w:r>
    </w:p>
    <w:tbl>
      <w:tblPr>
        <w:tblStyle w:val="QBTable1"/>
        <w:tblW w:w="0" w:type="auto"/>
        <w:tblInd w:w="205" w:type="dxa"/>
        <w:tblLook w:val="04A0"/>
      </w:tblPr>
      <w:tblGrid>
        <w:gridCol w:w="3510"/>
        <w:gridCol w:w="6390"/>
      </w:tblGrid>
      <w:tr w:rsidR="00BE7C83" w:rsidRPr="00BE7C83" w:rsidTr="00BE7C83">
        <w:trPr>
          <w:cnfStyle w:val="100000000000"/>
        </w:trPr>
        <w:tc>
          <w:tcPr>
            <w:tcW w:w="3510" w:type="dxa"/>
          </w:tcPr>
          <w:p w:rsidR="00BE7C83" w:rsidRPr="00BE7C83" w:rsidRDefault="00BE7C83" w:rsidP="008238DA">
            <w:pPr>
              <w:pStyle w:val="TableHeader"/>
            </w:pPr>
            <w:r w:rsidRPr="00BE7C83">
              <w:t>While you have this</w:t>
            </w:r>
            <w:r w:rsidR="004F3885">
              <w:t xml:space="preserve"> </w:t>
            </w:r>
            <w:r w:rsidR="004F3885" w:rsidRPr="00BE7C83">
              <w:t>window</w:t>
            </w:r>
            <w:r w:rsidR="004F3885">
              <w:t xml:space="preserve"> </w:t>
            </w:r>
            <w:r w:rsidR="004F3885" w:rsidRPr="00BE7C83">
              <w:t>displayed</w:t>
            </w:r>
            <w:r w:rsidR="004F3885">
              <w:t>…</w:t>
            </w:r>
          </w:p>
        </w:tc>
        <w:tc>
          <w:tcPr>
            <w:tcW w:w="6390" w:type="dxa"/>
          </w:tcPr>
          <w:p w:rsidR="00BE7C83" w:rsidRPr="00BE7C83" w:rsidRDefault="00BE7C83" w:rsidP="004F3885">
            <w:pPr>
              <w:pStyle w:val="TableHeader"/>
            </w:pPr>
            <w:r w:rsidRPr="00BE7C83">
              <w:t>You can display the register for this account</w:t>
            </w:r>
            <w:r w:rsidR="004F3885">
              <w:t>…</w:t>
            </w:r>
          </w:p>
        </w:tc>
      </w:tr>
      <w:tr w:rsidR="00BE7C83" w:rsidRPr="00BE7C83" w:rsidTr="00BE7C83">
        <w:tc>
          <w:tcPr>
            <w:tcW w:w="3510" w:type="dxa"/>
          </w:tcPr>
          <w:p w:rsidR="00BE7C83" w:rsidRPr="00BE7C83" w:rsidRDefault="00BE7C83" w:rsidP="00BE7C83">
            <w:pPr>
              <w:pStyle w:val="TableBody"/>
              <w:jc w:val="left"/>
            </w:pPr>
            <w:r w:rsidRPr="00BE7C83">
              <w:t>Create Invoices</w:t>
            </w:r>
          </w:p>
        </w:tc>
        <w:tc>
          <w:tcPr>
            <w:tcW w:w="6390" w:type="dxa"/>
          </w:tcPr>
          <w:p w:rsidR="00BE7C83" w:rsidRPr="00BE7C83" w:rsidRDefault="00BE7C83" w:rsidP="00BE7C83">
            <w:pPr>
              <w:pStyle w:val="TableBody"/>
              <w:jc w:val="left"/>
            </w:pPr>
            <w:r w:rsidRPr="00BE7C83">
              <w:t>Accounts Receivable</w:t>
            </w:r>
          </w:p>
        </w:tc>
      </w:tr>
      <w:tr w:rsidR="00BE7C83" w:rsidRPr="00BE7C83" w:rsidTr="00BE7C83">
        <w:tc>
          <w:tcPr>
            <w:tcW w:w="3510" w:type="dxa"/>
          </w:tcPr>
          <w:p w:rsidR="00BE7C83" w:rsidRPr="00BE7C83" w:rsidRDefault="00BE7C83" w:rsidP="00BE7C83">
            <w:pPr>
              <w:pStyle w:val="TableBody"/>
              <w:jc w:val="left"/>
            </w:pPr>
            <w:r w:rsidRPr="00BE7C83">
              <w:t>Enter Bills</w:t>
            </w:r>
          </w:p>
        </w:tc>
        <w:tc>
          <w:tcPr>
            <w:tcW w:w="6390" w:type="dxa"/>
          </w:tcPr>
          <w:p w:rsidR="00BE7C83" w:rsidRPr="00BE7C83" w:rsidRDefault="00BE7C83" w:rsidP="00BE7C83">
            <w:pPr>
              <w:pStyle w:val="TableBody"/>
              <w:jc w:val="left"/>
            </w:pPr>
            <w:r w:rsidRPr="00BE7C83">
              <w:t>Accounts Payable</w:t>
            </w:r>
          </w:p>
        </w:tc>
      </w:tr>
      <w:tr w:rsidR="00BE7C83" w:rsidRPr="00BE7C83" w:rsidTr="00BE7C83">
        <w:tc>
          <w:tcPr>
            <w:tcW w:w="3510" w:type="dxa"/>
          </w:tcPr>
          <w:p w:rsidR="00BE7C83" w:rsidRPr="00BE7C83" w:rsidRDefault="00BE7C83" w:rsidP="00BE7C83">
            <w:pPr>
              <w:pStyle w:val="TableBody"/>
              <w:jc w:val="left"/>
            </w:pPr>
            <w:r w:rsidRPr="00BE7C83">
              <w:t>Write Checks</w:t>
            </w:r>
          </w:p>
        </w:tc>
        <w:tc>
          <w:tcPr>
            <w:tcW w:w="6390" w:type="dxa"/>
          </w:tcPr>
          <w:p w:rsidR="00BE7C83" w:rsidRPr="00BE7C83" w:rsidRDefault="00BE7C83" w:rsidP="00BE7C83">
            <w:pPr>
              <w:pStyle w:val="TableBody"/>
              <w:jc w:val="left"/>
            </w:pPr>
            <w:r w:rsidRPr="00BE7C83">
              <w:t>The account you have displayed in the Bank Account field on the check form.</w:t>
            </w:r>
          </w:p>
        </w:tc>
      </w:tr>
      <w:tr w:rsidR="00BE7C83" w:rsidRPr="00BE7C83" w:rsidTr="00BE7C83">
        <w:tc>
          <w:tcPr>
            <w:tcW w:w="3510" w:type="dxa"/>
          </w:tcPr>
          <w:p w:rsidR="00BE7C83" w:rsidRPr="00BE7C83" w:rsidRDefault="00BE7C83" w:rsidP="00BE7C83">
            <w:pPr>
              <w:pStyle w:val="TableBody"/>
              <w:jc w:val="left"/>
            </w:pPr>
            <w:r w:rsidRPr="00BE7C83">
              <w:t>Receive Payments</w:t>
            </w:r>
          </w:p>
        </w:tc>
        <w:tc>
          <w:tcPr>
            <w:tcW w:w="6390" w:type="dxa"/>
          </w:tcPr>
          <w:p w:rsidR="00BE7C83" w:rsidRPr="00BE7C83" w:rsidRDefault="00BE7C83" w:rsidP="00BE7C83">
            <w:pPr>
              <w:pStyle w:val="TableBody"/>
              <w:jc w:val="left"/>
            </w:pPr>
            <w:r w:rsidRPr="00BE7C83">
              <w:t>Accounts Receivable</w:t>
            </w:r>
          </w:p>
        </w:tc>
      </w:tr>
      <w:tr w:rsidR="00BE7C83" w:rsidRPr="00BE7C83" w:rsidTr="00BE7C83">
        <w:tc>
          <w:tcPr>
            <w:tcW w:w="3510" w:type="dxa"/>
          </w:tcPr>
          <w:p w:rsidR="00BE7C83" w:rsidRPr="00BE7C83" w:rsidRDefault="00BE7C83" w:rsidP="00BE7C83">
            <w:pPr>
              <w:pStyle w:val="TableBody"/>
              <w:jc w:val="left"/>
            </w:pPr>
            <w:r w:rsidRPr="00BE7C83">
              <w:t>Make Deposits</w:t>
            </w:r>
          </w:p>
        </w:tc>
        <w:tc>
          <w:tcPr>
            <w:tcW w:w="6390" w:type="dxa"/>
          </w:tcPr>
          <w:p w:rsidR="00BE7C83" w:rsidRPr="00BE7C83" w:rsidRDefault="00BE7C83" w:rsidP="00BE7C83">
            <w:pPr>
              <w:pStyle w:val="TableBody"/>
              <w:jc w:val="left"/>
            </w:pPr>
            <w:r w:rsidRPr="00BE7C83">
              <w:t>The account you have displayed in the Deposit To field, or Undeposited Funds if that option is selected.</w:t>
            </w:r>
          </w:p>
        </w:tc>
      </w:tr>
      <w:tr w:rsidR="00BE7C83" w:rsidRPr="00BE7C83" w:rsidTr="00BE7C83">
        <w:tc>
          <w:tcPr>
            <w:tcW w:w="3510" w:type="dxa"/>
          </w:tcPr>
          <w:p w:rsidR="00BE7C83" w:rsidRPr="00BE7C83" w:rsidRDefault="00BE7C83" w:rsidP="00BE7C83">
            <w:pPr>
              <w:pStyle w:val="TableBody"/>
              <w:jc w:val="left"/>
            </w:pPr>
            <w:r w:rsidRPr="00BE7C83">
              <w:t>Enter Sales Receipts</w:t>
            </w:r>
          </w:p>
        </w:tc>
        <w:tc>
          <w:tcPr>
            <w:tcW w:w="6390" w:type="dxa"/>
          </w:tcPr>
          <w:p w:rsidR="00BE7C83" w:rsidRPr="00BE7C83" w:rsidRDefault="00BE7C83" w:rsidP="00BE7C83">
            <w:pPr>
              <w:pStyle w:val="TableBody"/>
              <w:jc w:val="left"/>
            </w:pPr>
            <w:r w:rsidRPr="00BE7C83">
              <w:t>The account you have displayed in the Deposit To field.</w:t>
            </w:r>
          </w:p>
        </w:tc>
      </w:tr>
      <w:tr w:rsidR="00BE7C83" w:rsidRPr="00BE7C83" w:rsidTr="00BE7C83">
        <w:tc>
          <w:tcPr>
            <w:tcW w:w="3510" w:type="dxa"/>
          </w:tcPr>
          <w:p w:rsidR="00BE7C83" w:rsidRPr="00BE7C83" w:rsidRDefault="00BE7C83" w:rsidP="00BE7C83">
            <w:pPr>
              <w:pStyle w:val="TableBody"/>
              <w:jc w:val="left"/>
            </w:pPr>
            <w:r w:rsidRPr="00BE7C83">
              <w:t>Create Credit Memos/Refunds</w:t>
            </w:r>
          </w:p>
        </w:tc>
        <w:tc>
          <w:tcPr>
            <w:tcW w:w="6390" w:type="dxa"/>
          </w:tcPr>
          <w:p w:rsidR="00BE7C83" w:rsidRPr="00BE7C83" w:rsidRDefault="00BE7C83" w:rsidP="00BE7C83">
            <w:pPr>
              <w:pStyle w:val="TableBody"/>
              <w:jc w:val="left"/>
            </w:pPr>
            <w:r w:rsidRPr="00BE7C83">
              <w:t>Accounts Receivable</w:t>
            </w:r>
          </w:p>
        </w:tc>
      </w:tr>
      <w:tr w:rsidR="00BE7C83" w:rsidRPr="00BE7C83" w:rsidTr="00BE7C83">
        <w:tc>
          <w:tcPr>
            <w:tcW w:w="3510" w:type="dxa"/>
          </w:tcPr>
          <w:p w:rsidR="00BE7C83" w:rsidRPr="00BE7C83" w:rsidRDefault="00BE7C83" w:rsidP="00BE7C83">
            <w:pPr>
              <w:pStyle w:val="TableBody"/>
              <w:jc w:val="left"/>
            </w:pPr>
            <w:r w:rsidRPr="00BE7C83">
              <w:t>Enter Credit Card Charges</w:t>
            </w:r>
          </w:p>
        </w:tc>
        <w:tc>
          <w:tcPr>
            <w:tcW w:w="6390" w:type="dxa"/>
          </w:tcPr>
          <w:p w:rsidR="00BE7C83" w:rsidRPr="00BE7C83" w:rsidRDefault="00BE7C83" w:rsidP="00BE7C83">
            <w:pPr>
              <w:pStyle w:val="TableBody"/>
              <w:jc w:val="left"/>
            </w:pPr>
            <w:r w:rsidRPr="00BE7C83">
              <w:t>The account you have displayed in the Credit Card field.</w:t>
            </w:r>
          </w:p>
        </w:tc>
      </w:tr>
    </w:tbl>
    <w:p w:rsidR="006E454C" w:rsidRPr="006E454C" w:rsidRDefault="006E454C" w:rsidP="006E454C"/>
    <w:p w:rsidR="009A5E17" w:rsidRDefault="00BA2AC5" w:rsidP="00BA2AC5">
      <w:r w:rsidRPr="00641F26">
        <w:t>You can also open the register for any balance sheet account (except Retained Earnings) by double-clicking the account name in the chart of accounts.</w:t>
      </w:r>
    </w:p>
    <w:p w:rsidR="00BE7C83" w:rsidRPr="00BE7C83" w:rsidRDefault="00BE7C83" w:rsidP="00BE7C83">
      <w:r>
        <w:br w:type="page"/>
      </w:r>
    </w:p>
    <w:p w:rsidR="009A5E17" w:rsidRDefault="00BA2AC5" w:rsidP="008238DA">
      <w:pPr>
        <w:pStyle w:val="Heading1"/>
      </w:pPr>
      <w:bookmarkStart w:id="9" w:name="_Toc330141766"/>
      <w:r w:rsidRPr="00641F26">
        <w:t xml:space="preserve">Handout </w:t>
      </w:r>
      <w:r w:rsidR="009A5E17" w:rsidRPr="00641F26">
        <w:t>4: Quickbooks Item Types</w:t>
      </w:r>
      <w:bookmarkEnd w:id="9"/>
    </w:p>
    <w:p w:rsidR="009A5E17" w:rsidRDefault="00BA2AC5" w:rsidP="009A5E17">
      <w:pPr>
        <w:pStyle w:val="Heading2"/>
      </w:pPr>
      <w:r w:rsidRPr="00641F26">
        <w:t xml:space="preserve">Items </w:t>
      </w:r>
      <w:r w:rsidR="009A5E17">
        <w:t>f</w:t>
      </w:r>
      <w:r w:rsidR="009A5E17" w:rsidRPr="00641F26">
        <w:t xml:space="preserve">or Things You Buy </w:t>
      </w:r>
      <w:r w:rsidR="009A5E17">
        <w:t>a</w:t>
      </w:r>
      <w:r w:rsidR="009A5E17" w:rsidRPr="00641F26">
        <w:t>nd Sell</w:t>
      </w:r>
    </w:p>
    <w:tbl>
      <w:tblPr>
        <w:tblStyle w:val="QBTable1"/>
        <w:tblW w:w="0" w:type="auto"/>
        <w:tblCellMar>
          <w:top w:w="29" w:type="dxa"/>
          <w:bottom w:w="29" w:type="dxa"/>
        </w:tblCellMar>
        <w:tblLook w:val="04A0"/>
      </w:tblPr>
      <w:tblGrid>
        <w:gridCol w:w="2401"/>
        <w:gridCol w:w="7560"/>
      </w:tblGrid>
      <w:tr w:rsidR="00BE7C83" w:rsidRPr="00BE7C83" w:rsidTr="008238DA">
        <w:trPr>
          <w:cnfStyle w:val="100000000000"/>
        </w:trPr>
        <w:tc>
          <w:tcPr>
            <w:tcW w:w="2401" w:type="dxa"/>
          </w:tcPr>
          <w:p w:rsidR="00BE7C83" w:rsidRPr="00BE7C83" w:rsidRDefault="00BE7C83" w:rsidP="008238DA">
            <w:pPr>
              <w:pStyle w:val="TableHeader"/>
            </w:pPr>
            <w:r w:rsidRPr="00BE7C83">
              <w:t>Type</w:t>
            </w:r>
          </w:p>
        </w:tc>
        <w:tc>
          <w:tcPr>
            <w:tcW w:w="7560" w:type="dxa"/>
          </w:tcPr>
          <w:p w:rsidR="00BE7C83" w:rsidRPr="00BE7C83" w:rsidRDefault="00BE7C83" w:rsidP="008238DA">
            <w:pPr>
              <w:pStyle w:val="TableHeader"/>
            </w:pPr>
            <w:r w:rsidRPr="00BE7C83">
              <w:t xml:space="preserve">Use to </w:t>
            </w:r>
            <w:r w:rsidR="008238DA">
              <w:t>E</w:t>
            </w:r>
            <w:r w:rsidRPr="00BE7C83">
              <w:t>nter</w:t>
            </w:r>
          </w:p>
        </w:tc>
      </w:tr>
      <w:tr w:rsidR="00BE7C83" w:rsidRPr="00BE7C83" w:rsidTr="008238DA">
        <w:tc>
          <w:tcPr>
            <w:tcW w:w="2401" w:type="dxa"/>
          </w:tcPr>
          <w:p w:rsidR="00BE7C83" w:rsidRPr="00BE7C83" w:rsidRDefault="00BE7C83" w:rsidP="00BE7C83">
            <w:pPr>
              <w:pStyle w:val="TableBody"/>
              <w:jc w:val="left"/>
            </w:pPr>
            <w:r w:rsidRPr="00BE7C83">
              <w:t>Service</w:t>
            </w:r>
          </w:p>
        </w:tc>
        <w:tc>
          <w:tcPr>
            <w:tcW w:w="7560" w:type="dxa"/>
          </w:tcPr>
          <w:p w:rsidR="00BE7C83" w:rsidRPr="00BE7C83" w:rsidRDefault="00BE7C83" w:rsidP="00BE7C83">
            <w:pPr>
              <w:pStyle w:val="TableBody"/>
              <w:jc w:val="left"/>
            </w:pPr>
            <w:r w:rsidRPr="00BE7C83">
              <w:t xml:space="preserve">Services you charge for or services you purchase. </w:t>
            </w:r>
            <w:r>
              <w:br/>
            </w:r>
            <w:r w:rsidRPr="00BE7C83">
              <w:t>EXAMPLES: Professional fees, labor</w:t>
            </w:r>
          </w:p>
        </w:tc>
      </w:tr>
      <w:tr w:rsidR="00BE7C83" w:rsidRPr="00BE7C83" w:rsidTr="008238DA">
        <w:tc>
          <w:tcPr>
            <w:tcW w:w="2401" w:type="dxa"/>
          </w:tcPr>
          <w:p w:rsidR="00BE7C83" w:rsidRPr="00BE7C83" w:rsidRDefault="00BE7C83" w:rsidP="00BE7C83">
            <w:pPr>
              <w:pStyle w:val="TableBody"/>
              <w:jc w:val="left"/>
            </w:pPr>
            <w:r w:rsidRPr="00BE7C83">
              <w:t>Inventory Part</w:t>
            </w:r>
          </w:p>
        </w:tc>
        <w:tc>
          <w:tcPr>
            <w:tcW w:w="7560" w:type="dxa"/>
          </w:tcPr>
          <w:p w:rsidR="00BE7C83" w:rsidRPr="00BE7C83" w:rsidRDefault="00BE7C83" w:rsidP="00BE7C83">
            <w:pPr>
              <w:pStyle w:val="TableBody"/>
              <w:jc w:val="left"/>
            </w:pPr>
            <w:r w:rsidRPr="00BE7C83">
              <w:t xml:space="preserve">Items you purchase, track as inventory, and then resell. </w:t>
            </w:r>
            <w:r>
              <w:br/>
            </w:r>
            <w:r w:rsidRPr="00BE7C83">
              <w:t>EXAMPLES: Electrical outlets, t-shirts</w:t>
            </w:r>
          </w:p>
        </w:tc>
      </w:tr>
      <w:tr w:rsidR="00BE7C83" w:rsidRPr="00BE7C83" w:rsidTr="008238DA">
        <w:tc>
          <w:tcPr>
            <w:tcW w:w="2401" w:type="dxa"/>
          </w:tcPr>
          <w:p w:rsidR="00BE7C83" w:rsidRPr="00BE7C83" w:rsidRDefault="00BE7C83" w:rsidP="00BE7C83">
            <w:pPr>
              <w:pStyle w:val="TableBody"/>
              <w:jc w:val="left"/>
            </w:pPr>
            <w:r w:rsidRPr="00BE7C83">
              <w:t>Inventory Assembly</w:t>
            </w:r>
            <w:r>
              <w:t xml:space="preserve"> </w:t>
            </w:r>
            <w:r w:rsidRPr="00BE7C83">
              <w:t>(Premier)</w:t>
            </w:r>
          </w:p>
        </w:tc>
        <w:tc>
          <w:tcPr>
            <w:tcW w:w="7560" w:type="dxa"/>
          </w:tcPr>
          <w:p w:rsidR="00BE7C83" w:rsidRPr="00BE7C83" w:rsidRDefault="00BE7C83" w:rsidP="00BE7C83">
            <w:pPr>
              <w:pStyle w:val="TableBody"/>
              <w:jc w:val="left"/>
            </w:pPr>
            <w:r w:rsidRPr="00BE7C83">
              <w:t xml:space="preserve">Items you produce or buy, track as inventory, and then resell. </w:t>
            </w:r>
            <w:r>
              <w:br/>
            </w:r>
            <w:r w:rsidRPr="00BE7C83">
              <w:t>EXAMPLES: Pre-assembled door kits, custom bicycles</w:t>
            </w:r>
          </w:p>
        </w:tc>
      </w:tr>
      <w:tr w:rsidR="00BE7C83" w:rsidRPr="00BE7C83" w:rsidTr="008238DA">
        <w:tc>
          <w:tcPr>
            <w:tcW w:w="2401" w:type="dxa"/>
          </w:tcPr>
          <w:p w:rsidR="00BE7C83" w:rsidRPr="00BE7C83" w:rsidRDefault="00BE7C83" w:rsidP="00BE7C83">
            <w:pPr>
              <w:pStyle w:val="TableBody"/>
              <w:jc w:val="left"/>
            </w:pPr>
            <w:r w:rsidRPr="00BE7C83">
              <w:t>Non-Inventory Part</w:t>
            </w:r>
          </w:p>
        </w:tc>
        <w:tc>
          <w:tcPr>
            <w:tcW w:w="7560" w:type="dxa"/>
          </w:tcPr>
          <w:p w:rsidR="00BE7C83" w:rsidRPr="00BE7C83" w:rsidRDefault="00BE7C83" w:rsidP="00BE7C83">
            <w:pPr>
              <w:pStyle w:val="TableBody"/>
              <w:jc w:val="left"/>
            </w:pPr>
            <w:r w:rsidRPr="00BE7C83">
              <w:t xml:space="preserve">Items you sell but do not purchase; items you purchase but do not resell; items you purchase and resell, but do not track as inventory. </w:t>
            </w:r>
            <w:r>
              <w:br/>
            </w:r>
            <w:r w:rsidRPr="00BE7C83">
              <w:t>EXAMPLES: Custom-made slipcovers, pizza, office supplies</w:t>
            </w:r>
          </w:p>
        </w:tc>
      </w:tr>
      <w:tr w:rsidR="00BE7C83" w:rsidRPr="00BE7C83" w:rsidTr="008238DA">
        <w:tc>
          <w:tcPr>
            <w:tcW w:w="2401" w:type="dxa"/>
          </w:tcPr>
          <w:p w:rsidR="00BE7C83" w:rsidRPr="00BE7C83" w:rsidRDefault="00BE7C83" w:rsidP="00BE7C83">
            <w:pPr>
              <w:pStyle w:val="TableBody"/>
              <w:jc w:val="left"/>
            </w:pPr>
            <w:r w:rsidRPr="00BE7C83">
              <w:t>Other Charge</w:t>
            </w:r>
          </w:p>
        </w:tc>
        <w:tc>
          <w:tcPr>
            <w:tcW w:w="7560" w:type="dxa"/>
          </w:tcPr>
          <w:p w:rsidR="00BE7C83" w:rsidRPr="00BE7C83" w:rsidRDefault="00BE7C83" w:rsidP="00BE7C83">
            <w:pPr>
              <w:pStyle w:val="TableBody"/>
              <w:jc w:val="left"/>
            </w:pPr>
            <w:r w:rsidRPr="00BE7C83">
              <w:t xml:space="preserve">Other charges on a sale or purchase. </w:t>
            </w:r>
            <w:r>
              <w:br/>
            </w:r>
            <w:r w:rsidRPr="00BE7C83">
              <w:t>EXAMPLES: Shipping charges, delivery charges</w:t>
            </w:r>
          </w:p>
        </w:tc>
      </w:tr>
      <w:tr w:rsidR="00BE7C83" w:rsidRPr="00BE7C83" w:rsidTr="008238DA">
        <w:tc>
          <w:tcPr>
            <w:tcW w:w="2401" w:type="dxa"/>
          </w:tcPr>
          <w:p w:rsidR="00BE7C83" w:rsidRPr="00BE7C83" w:rsidRDefault="00BE7C83" w:rsidP="00BE7C83">
            <w:pPr>
              <w:pStyle w:val="TableBody"/>
              <w:jc w:val="left"/>
            </w:pPr>
            <w:r w:rsidRPr="00BE7C83">
              <w:t>Group</w:t>
            </w:r>
          </w:p>
        </w:tc>
        <w:tc>
          <w:tcPr>
            <w:tcW w:w="7560" w:type="dxa"/>
          </w:tcPr>
          <w:p w:rsidR="00BE7C83" w:rsidRPr="00BE7C83" w:rsidRDefault="00BE7C83" w:rsidP="00BE7C83">
            <w:pPr>
              <w:pStyle w:val="TableBody"/>
              <w:jc w:val="left"/>
            </w:pPr>
            <w:r w:rsidRPr="00BE7C83">
              <w:t xml:space="preserve">A group of individual items already on the item list. </w:t>
            </w:r>
            <w:r>
              <w:br/>
            </w:r>
            <w:r w:rsidRPr="00BE7C83">
              <w:t>EXAMPLES: A group of services and lab fees for office visits, a group of services and food items provided by a caterer</w:t>
            </w:r>
          </w:p>
        </w:tc>
      </w:tr>
    </w:tbl>
    <w:p w:rsidR="008238DA" w:rsidRPr="008238DA" w:rsidRDefault="008238DA" w:rsidP="008238DA"/>
    <w:p w:rsidR="00490325" w:rsidRDefault="00BA2AC5" w:rsidP="008238DA">
      <w:pPr>
        <w:spacing w:before="120"/>
        <w:rPr>
          <w:rStyle w:val="Heading2Char"/>
        </w:rPr>
      </w:pPr>
      <w:r w:rsidRPr="00490325">
        <w:rPr>
          <w:rStyle w:val="Heading2Char"/>
        </w:rPr>
        <w:t xml:space="preserve">Items </w:t>
      </w:r>
      <w:r w:rsidR="00490325">
        <w:rPr>
          <w:rStyle w:val="Heading2Char"/>
        </w:rPr>
        <w:t>That Calculate</w:t>
      </w:r>
    </w:p>
    <w:tbl>
      <w:tblPr>
        <w:tblStyle w:val="QBTable1"/>
        <w:tblW w:w="0" w:type="auto"/>
        <w:tblCellMar>
          <w:top w:w="29" w:type="dxa"/>
          <w:bottom w:w="29" w:type="dxa"/>
        </w:tblCellMar>
        <w:tblLook w:val="04A0"/>
      </w:tblPr>
      <w:tblGrid>
        <w:gridCol w:w="2401"/>
        <w:gridCol w:w="7765"/>
      </w:tblGrid>
      <w:tr w:rsidR="008238DA" w:rsidRPr="008238DA" w:rsidTr="008238DA">
        <w:trPr>
          <w:cnfStyle w:val="100000000000"/>
        </w:trPr>
        <w:tc>
          <w:tcPr>
            <w:tcW w:w="2401" w:type="dxa"/>
          </w:tcPr>
          <w:p w:rsidR="008238DA" w:rsidRPr="008238DA" w:rsidRDefault="008238DA" w:rsidP="008238DA">
            <w:pPr>
              <w:pStyle w:val="TableHeader"/>
            </w:pPr>
            <w:r w:rsidRPr="008238DA">
              <w:t>Type</w:t>
            </w:r>
          </w:p>
        </w:tc>
        <w:tc>
          <w:tcPr>
            <w:tcW w:w="7765" w:type="dxa"/>
          </w:tcPr>
          <w:p w:rsidR="008238DA" w:rsidRPr="008238DA" w:rsidRDefault="008238DA" w:rsidP="008238DA">
            <w:pPr>
              <w:pStyle w:val="TableHeader"/>
            </w:pPr>
            <w:r w:rsidRPr="008238DA">
              <w:t>Use to</w:t>
            </w:r>
          </w:p>
        </w:tc>
      </w:tr>
      <w:tr w:rsidR="008238DA" w:rsidRPr="008238DA" w:rsidTr="008238DA">
        <w:tc>
          <w:tcPr>
            <w:tcW w:w="2401" w:type="dxa"/>
          </w:tcPr>
          <w:p w:rsidR="008238DA" w:rsidRPr="008238DA" w:rsidRDefault="008238DA" w:rsidP="008238DA">
            <w:pPr>
              <w:pStyle w:val="TableBody"/>
              <w:jc w:val="left"/>
            </w:pPr>
            <w:r w:rsidRPr="008238DA">
              <w:t>Subtotal</w:t>
            </w:r>
          </w:p>
        </w:tc>
        <w:tc>
          <w:tcPr>
            <w:tcW w:w="7765" w:type="dxa"/>
          </w:tcPr>
          <w:p w:rsidR="008238DA" w:rsidRPr="008238DA" w:rsidRDefault="008238DA" w:rsidP="008238DA">
            <w:pPr>
              <w:pStyle w:val="TableBody"/>
              <w:jc w:val="left"/>
            </w:pPr>
            <w:r w:rsidRPr="008238DA">
              <w:t>Calculate a subtotal before calculating a discount or charge that covers several items.</w:t>
            </w:r>
          </w:p>
        </w:tc>
      </w:tr>
      <w:tr w:rsidR="008238DA" w:rsidRPr="008238DA" w:rsidTr="008238DA">
        <w:tc>
          <w:tcPr>
            <w:tcW w:w="2401" w:type="dxa"/>
          </w:tcPr>
          <w:p w:rsidR="008238DA" w:rsidRPr="008238DA" w:rsidRDefault="008238DA" w:rsidP="008238DA">
            <w:pPr>
              <w:pStyle w:val="TableBody"/>
              <w:jc w:val="left"/>
            </w:pPr>
            <w:r w:rsidRPr="008238DA">
              <w:t>Discount</w:t>
            </w:r>
          </w:p>
        </w:tc>
        <w:tc>
          <w:tcPr>
            <w:tcW w:w="7765" w:type="dxa"/>
          </w:tcPr>
          <w:p w:rsidR="008238DA" w:rsidRPr="008238DA" w:rsidRDefault="008238DA" w:rsidP="008238DA">
            <w:pPr>
              <w:pStyle w:val="TableBody"/>
              <w:jc w:val="left"/>
            </w:pPr>
            <w:r w:rsidRPr="008238DA">
              <w:t>Calculate an amount to be subtracted from the total. (To discount several items, use a subtotal item before the discount item.)</w:t>
            </w:r>
          </w:p>
        </w:tc>
      </w:tr>
      <w:tr w:rsidR="008238DA" w:rsidRPr="008238DA" w:rsidTr="008238DA">
        <w:tc>
          <w:tcPr>
            <w:tcW w:w="2401" w:type="dxa"/>
          </w:tcPr>
          <w:p w:rsidR="008238DA" w:rsidRPr="008238DA" w:rsidRDefault="008238DA" w:rsidP="008238DA">
            <w:pPr>
              <w:pStyle w:val="TableBody"/>
              <w:jc w:val="left"/>
            </w:pPr>
            <w:r w:rsidRPr="008238DA">
              <w:t>Payment</w:t>
            </w:r>
          </w:p>
        </w:tc>
        <w:tc>
          <w:tcPr>
            <w:tcW w:w="7765" w:type="dxa"/>
          </w:tcPr>
          <w:p w:rsidR="008238DA" w:rsidRPr="008238DA" w:rsidRDefault="008238DA" w:rsidP="008238DA">
            <w:pPr>
              <w:pStyle w:val="TableBody"/>
              <w:jc w:val="left"/>
            </w:pPr>
            <w:r w:rsidRPr="008238DA">
              <w:t>Record a payment received at the time of invoicing so that the amount owed on the invoice is reduced.</w:t>
            </w:r>
          </w:p>
        </w:tc>
      </w:tr>
      <w:tr w:rsidR="008238DA" w:rsidRPr="008238DA" w:rsidTr="008238DA">
        <w:tc>
          <w:tcPr>
            <w:tcW w:w="2401" w:type="dxa"/>
          </w:tcPr>
          <w:p w:rsidR="008238DA" w:rsidRPr="008238DA" w:rsidRDefault="008238DA" w:rsidP="008238DA">
            <w:pPr>
              <w:pStyle w:val="TableBody"/>
              <w:jc w:val="left"/>
            </w:pPr>
            <w:r w:rsidRPr="008238DA">
              <w:t>Sales tax</w:t>
            </w:r>
          </w:p>
        </w:tc>
        <w:tc>
          <w:tcPr>
            <w:tcW w:w="7765" w:type="dxa"/>
          </w:tcPr>
          <w:p w:rsidR="008238DA" w:rsidRPr="008238DA" w:rsidRDefault="008238DA" w:rsidP="008238DA">
            <w:pPr>
              <w:pStyle w:val="TableBody"/>
              <w:jc w:val="left"/>
            </w:pPr>
            <w:r w:rsidRPr="008238DA">
              <w:t>Calculate a single sales tax for a sale.</w:t>
            </w:r>
          </w:p>
        </w:tc>
      </w:tr>
      <w:tr w:rsidR="008238DA" w:rsidRPr="008238DA" w:rsidTr="008238DA">
        <w:tc>
          <w:tcPr>
            <w:tcW w:w="2401" w:type="dxa"/>
          </w:tcPr>
          <w:p w:rsidR="008238DA" w:rsidRPr="008238DA" w:rsidRDefault="008238DA" w:rsidP="008238DA">
            <w:pPr>
              <w:pStyle w:val="TableBody"/>
              <w:jc w:val="left"/>
            </w:pPr>
            <w:r w:rsidRPr="008238DA">
              <w:t>Sales Tax Group</w:t>
            </w:r>
          </w:p>
        </w:tc>
        <w:tc>
          <w:tcPr>
            <w:tcW w:w="7765" w:type="dxa"/>
          </w:tcPr>
          <w:p w:rsidR="008238DA" w:rsidRPr="008238DA" w:rsidRDefault="008238DA" w:rsidP="008238DA">
            <w:pPr>
              <w:pStyle w:val="TableBody"/>
              <w:jc w:val="left"/>
            </w:pPr>
            <w:r w:rsidRPr="008238DA">
              <w:t>Calculate two or more sales taxes grouped together and applied to the same sale.</w:t>
            </w:r>
          </w:p>
        </w:tc>
      </w:tr>
    </w:tbl>
    <w:p w:rsidR="008238DA" w:rsidRPr="008238DA" w:rsidRDefault="008238DA" w:rsidP="008238DA"/>
    <w:p w:rsidR="009A5E17" w:rsidRDefault="00BA2AC5" w:rsidP="008238DA">
      <w:pPr>
        <w:pStyle w:val="Heading1"/>
      </w:pPr>
      <w:bookmarkStart w:id="10" w:name="_Toc330141767"/>
      <w:r w:rsidRPr="00641F26">
        <w:t xml:space="preserve">Handout 5: Inventory </w:t>
      </w:r>
      <w:r w:rsidR="009A5E17">
        <w:t>W</w:t>
      </w:r>
      <w:r w:rsidRPr="00641F26">
        <w:t>orkflow</w:t>
      </w:r>
      <w:bookmarkEnd w:id="10"/>
    </w:p>
    <w:p w:rsidR="009A5E17" w:rsidRDefault="00BA2AC5" w:rsidP="00BA2AC5">
      <w:r w:rsidRPr="00641F26">
        <w:t>The following graphic provides an overview of how to track inventory information in QuickBooks.</w:t>
      </w:r>
    </w:p>
    <w:p w:rsidR="009A5E17" w:rsidRDefault="009A5E17" w:rsidP="009A5E17">
      <w:pPr>
        <w:pStyle w:val="figurespacer"/>
        <w:ind w:firstLine="0"/>
      </w:pPr>
      <w:r>
        <w:drawing>
          <wp:inline distT="0" distB="0" distL="0" distR="0">
            <wp:extent cx="2710180" cy="4721860"/>
            <wp:effectExtent l="19050" t="19050" r="13970" b="215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0180" cy="4721860"/>
                    </a:xfrm>
                    <a:prstGeom prst="rect">
                      <a:avLst/>
                    </a:prstGeom>
                    <a:noFill/>
                    <a:ln>
                      <a:solidFill>
                        <a:srgbClr val="0000FF"/>
                      </a:solidFill>
                    </a:ln>
                  </pic:spPr>
                </pic:pic>
              </a:graphicData>
            </a:graphic>
          </wp:inline>
        </w:drawing>
      </w:r>
    </w:p>
    <w:p w:rsidR="008238DA" w:rsidRPr="008238DA" w:rsidRDefault="008238DA" w:rsidP="008238DA">
      <w:r>
        <w:br w:type="page"/>
      </w:r>
    </w:p>
    <w:p w:rsidR="009A5E17" w:rsidRDefault="00BA2AC5" w:rsidP="008238DA">
      <w:pPr>
        <w:pStyle w:val="Heading1"/>
      </w:pPr>
      <w:bookmarkStart w:id="11" w:name="_Toc330141768"/>
      <w:r w:rsidRPr="00641F26">
        <w:t xml:space="preserve">Handout </w:t>
      </w:r>
      <w:r w:rsidR="009A5E17" w:rsidRPr="00641F26">
        <w:t xml:space="preserve">6: </w:t>
      </w:r>
      <w:r w:rsidRPr="00641F26">
        <w:t xml:space="preserve">Group </w:t>
      </w:r>
      <w:r w:rsidR="009A5E17">
        <w:t>v</w:t>
      </w:r>
      <w:r w:rsidR="009A5E17" w:rsidRPr="00641F26">
        <w:t>s. Inventory Assembly Items</w:t>
      </w:r>
      <w:bookmarkEnd w:id="11"/>
    </w:p>
    <w:p w:rsidR="009A5E17" w:rsidRDefault="00BA2AC5" w:rsidP="00BA2AC5">
      <w:r w:rsidRPr="00641F26">
        <w:t>The following table compares group and assembly items to help you decide which item type is appropriate for a given situation.</w:t>
      </w:r>
    </w:p>
    <w:tbl>
      <w:tblPr>
        <w:tblStyle w:val="QBTable1"/>
        <w:tblW w:w="0" w:type="auto"/>
        <w:tblLook w:val="04A0"/>
      </w:tblPr>
      <w:tblGrid>
        <w:gridCol w:w="5085"/>
        <w:gridCol w:w="5081"/>
      </w:tblGrid>
      <w:tr w:rsidR="008238DA" w:rsidRPr="008238DA" w:rsidTr="008238DA">
        <w:trPr>
          <w:cnfStyle w:val="100000000000"/>
        </w:trPr>
        <w:tc>
          <w:tcPr>
            <w:tcW w:w="5085" w:type="dxa"/>
          </w:tcPr>
          <w:p w:rsidR="008238DA" w:rsidRPr="008238DA" w:rsidRDefault="008238DA" w:rsidP="008238DA">
            <w:pPr>
              <w:pStyle w:val="TableHeader"/>
            </w:pPr>
            <w:r w:rsidRPr="008238DA">
              <w:t xml:space="preserve">Group item </w:t>
            </w:r>
          </w:p>
        </w:tc>
        <w:tc>
          <w:tcPr>
            <w:tcW w:w="5081" w:type="dxa"/>
          </w:tcPr>
          <w:p w:rsidR="008238DA" w:rsidRPr="008238DA" w:rsidRDefault="008238DA" w:rsidP="008238DA">
            <w:pPr>
              <w:pStyle w:val="TableHeader"/>
            </w:pPr>
            <w:r w:rsidRPr="008238DA">
              <w:t>Inventory assembly item</w:t>
            </w:r>
          </w:p>
        </w:tc>
      </w:tr>
      <w:tr w:rsidR="008238DA" w:rsidRPr="008238DA" w:rsidTr="008238DA">
        <w:tc>
          <w:tcPr>
            <w:tcW w:w="5085" w:type="dxa"/>
            <w:vAlign w:val="top"/>
          </w:tcPr>
          <w:p w:rsidR="008238DA" w:rsidRPr="008238DA" w:rsidRDefault="008238DA" w:rsidP="008238DA">
            <w:pPr>
              <w:pStyle w:val="TableBody"/>
              <w:jc w:val="left"/>
            </w:pPr>
            <w:r w:rsidRPr="008238DA">
              <w:t>Can include combinations of different item types, such as inventory and service items</w:t>
            </w:r>
          </w:p>
        </w:tc>
        <w:tc>
          <w:tcPr>
            <w:tcW w:w="5081" w:type="dxa"/>
            <w:vAlign w:val="top"/>
          </w:tcPr>
          <w:p w:rsidR="008238DA" w:rsidRPr="008238DA" w:rsidRDefault="008238DA" w:rsidP="008238DA">
            <w:pPr>
              <w:pStyle w:val="TableBody"/>
              <w:jc w:val="left"/>
            </w:pPr>
            <w:r w:rsidRPr="008238DA">
              <w:t>Can contain only inventory parts or other inventory assembly items To combine a service item with an assembly item, create a group and include both the assembly item and the service item in the group.</w:t>
            </w:r>
          </w:p>
        </w:tc>
      </w:tr>
      <w:tr w:rsidR="008238DA" w:rsidRPr="008238DA" w:rsidTr="008238DA">
        <w:tc>
          <w:tcPr>
            <w:tcW w:w="5085" w:type="dxa"/>
            <w:vAlign w:val="top"/>
          </w:tcPr>
          <w:p w:rsidR="008238DA" w:rsidRPr="008238DA" w:rsidRDefault="008238DA" w:rsidP="008238DA">
            <w:pPr>
              <w:pStyle w:val="TableBody"/>
              <w:jc w:val="left"/>
            </w:pPr>
            <w:r w:rsidRPr="008238DA">
              <w:t>Allows you to print individual items contained in the group on sales forms</w:t>
            </w:r>
          </w:p>
        </w:tc>
        <w:tc>
          <w:tcPr>
            <w:tcW w:w="5081" w:type="dxa"/>
            <w:vAlign w:val="top"/>
          </w:tcPr>
          <w:p w:rsidR="008238DA" w:rsidRPr="008238DA" w:rsidRDefault="008238DA" w:rsidP="008238DA">
            <w:pPr>
              <w:pStyle w:val="TableBody"/>
              <w:jc w:val="left"/>
            </w:pPr>
            <w:r w:rsidRPr="008238DA">
              <w:t>Prints only the assembly name, not component part names, on sales forms</w:t>
            </w:r>
          </w:p>
        </w:tc>
      </w:tr>
      <w:tr w:rsidR="008238DA" w:rsidRPr="008238DA" w:rsidTr="008238DA">
        <w:tc>
          <w:tcPr>
            <w:tcW w:w="5085" w:type="dxa"/>
            <w:vAlign w:val="top"/>
          </w:tcPr>
          <w:p w:rsidR="008238DA" w:rsidRPr="008238DA" w:rsidRDefault="008238DA" w:rsidP="008238DA">
            <w:pPr>
              <w:pStyle w:val="TableBody"/>
              <w:jc w:val="left"/>
            </w:pPr>
            <w:r w:rsidRPr="008238DA">
              <w:t>No reports available specifically for groups</w:t>
            </w:r>
          </w:p>
        </w:tc>
        <w:tc>
          <w:tcPr>
            <w:tcW w:w="5081" w:type="dxa"/>
            <w:vAlign w:val="top"/>
          </w:tcPr>
          <w:p w:rsidR="008238DA" w:rsidRPr="008238DA" w:rsidRDefault="008238DA" w:rsidP="008238DA">
            <w:pPr>
              <w:pStyle w:val="TableBody"/>
              <w:jc w:val="left"/>
            </w:pPr>
            <w:r w:rsidRPr="008238DA">
              <w:t>Will appear after inventory part items on standard inventory reports; pending build report will list builds in the pending state</w:t>
            </w:r>
          </w:p>
        </w:tc>
      </w:tr>
      <w:tr w:rsidR="008238DA" w:rsidRPr="008238DA" w:rsidTr="008238DA">
        <w:tc>
          <w:tcPr>
            <w:tcW w:w="5085" w:type="dxa"/>
            <w:vAlign w:val="top"/>
          </w:tcPr>
          <w:p w:rsidR="008238DA" w:rsidRPr="008238DA" w:rsidRDefault="008238DA" w:rsidP="008238DA">
            <w:pPr>
              <w:pStyle w:val="TableBody"/>
              <w:jc w:val="left"/>
            </w:pPr>
            <w:r w:rsidRPr="008238DA">
              <w:t>Quantity on hand of each item included in the group is adjusted in inventory at the time of sale</w:t>
            </w:r>
          </w:p>
        </w:tc>
        <w:tc>
          <w:tcPr>
            <w:tcW w:w="5081" w:type="dxa"/>
            <w:vAlign w:val="top"/>
          </w:tcPr>
          <w:p w:rsidR="008238DA" w:rsidRPr="008238DA" w:rsidRDefault="008238DA" w:rsidP="008238DA">
            <w:pPr>
              <w:pStyle w:val="TableBody"/>
              <w:jc w:val="left"/>
            </w:pPr>
            <w:r w:rsidRPr="008238DA">
              <w:t>Quantity on hand of component items is adjusted in inventory when the assembly is built</w:t>
            </w:r>
          </w:p>
        </w:tc>
      </w:tr>
    </w:tbl>
    <w:p w:rsidR="0020367C" w:rsidRDefault="0020367C" w:rsidP="008238DA"/>
    <w:p w:rsidR="0020367C" w:rsidRDefault="0020367C" w:rsidP="008238DA">
      <w:r>
        <w:t>Note: Inventory assembly items are only available in QuickBooks Premier Editions.</w:t>
      </w:r>
    </w:p>
    <w:p w:rsidR="009A5E17" w:rsidRPr="008238DA" w:rsidRDefault="009A5E17" w:rsidP="008238DA">
      <w:r>
        <w:br w:type="page"/>
      </w:r>
    </w:p>
    <w:p w:rsidR="009A5E17" w:rsidRDefault="00BA2AC5" w:rsidP="008238DA">
      <w:pPr>
        <w:pStyle w:val="Heading1"/>
      </w:pPr>
      <w:bookmarkStart w:id="12" w:name="_Toc330141769"/>
      <w:r w:rsidRPr="009A5E17">
        <w:t>Handout</w:t>
      </w:r>
      <w:r w:rsidRPr="00641F26">
        <w:t xml:space="preserve"> 7: Sales</w:t>
      </w:r>
      <w:r w:rsidR="009A5E17">
        <w:t xml:space="preserve"> Tax</w:t>
      </w:r>
      <w:bookmarkEnd w:id="12"/>
    </w:p>
    <w:p w:rsidR="009A5E17" w:rsidRDefault="00BA2AC5" w:rsidP="00BA2AC5">
      <w:r w:rsidRPr="00641F26">
        <w:t>The following graphic provides an overview of how to track sales tax information in QuickBooks.</w:t>
      </w:r>
    </w:p>
    <w:p w:rsidR="009A5E17" w:rsidRDefault="009A5E17" w:rsidP="009A5E17">
      <w:pPr>
        <w:pStyle w:val="figurespacer"/>
        <w:ind w:firstLine="0"/>
      </w:pPr>
      <w:r>
        <w:drawing>
          <wp:inline distT="0" distB="0" distL="0" distR="0">
            <wp:extent cx="2959735" cy="4987925"/>
            <wp:effectExtent l="19050" t="19050" r="12065" b="222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9735" cy="4987925"/>
                    </a:xfrm>
                    <a:prstGeom prst="rect">
                      <a:avLst/>
                    </a:prstGeom>
                    <a:noFill/>
                    <a:ln>
                      <a:solidFill>
                        <a:srgbClr val="0000FF"/>
                      </a:solidFill>
                    </a:ln>
                  </pic:spPr>
                </pic:pic>
              </a:graphicData>
            </a:graphic>
          </wp:inline>
        </w:drawing>
      </w:r>
    </w:p>
    <w:p w:rsidR="008238DA" w:rsidRPr="008238DA" w:rsidRDefault="008238DA" w:rsidP="008238DA">
      <w:r>
        <w:br w:type="page"/>
      </w:r>
    </w:p>
    <w:p w:rsidR="009A5E17" w:rsidRDefault="00BA2AC5" w:rsidP="008238DA">
      <w:pPr>
        <w:pStyle w:val="Heading1"/>
      </w:pPr>
      <w:bookmarkStart w:id="13" w:name="_Toc330141770"/>
      <w:r w:rsidRPr="00641F26">
        <w:t xml:space="preserve">Handout </w:t>
      </w:r>
      <w:r w:rsidR="009A5E17" w:rsidRPr="00641F26">
        <w:t xml:space="preserve">8: </w:t>
      </w:r>
      <w:r w:rsidRPr="00641F26">
        <w:t xml:space="preserve">Employer </w:t>
      </w:r>
      <w:r w:rsidR="009A5E17" w:rsidRPr="00641F26">
        <w:t>Payroll Responsibilities</w:t>
      </w:r>
      <w:bookmarkEnd w:id="13"/>
    </w:p>
    <w:p w:rsidR="009A5E17" w:rsidRDefault="00BA2AC5" w:rsidP="00BA2AC5">
      <w:r w:rsidRPr="00641F26">
        <w:t>The following is a list of payroll activities for which the employer is responsible.</w:t>
      </w:r>
    </w:p>
    <w:p w:rsidR="009A5E17" w:rsidRDefault="00BA2AC5" w:rsidP="009A5E17">
      <w:pPr>
        <w:pStyle w:val="ListBullet"/>
      </w:pPr>
      <w:r w:rsidRPr="00641F26">
        <w:t>Cal</w:t>
      </w:r>
      <w:r w:rsidR="009A5E17">
        <w:t>culate gross pay for employees</w:t>
      </w:r>
    </w:p>
    <w:p w:rsidR="009A5E17" w:rsidRDefault="009A5E17" w:rsidP="009A5E17">
      <w:pPr>
        <w:pStyle w:val="ListBullet"/>
      </w:pPr>
      <w:r>
        <w:t>Calculate federal withholding</w:t>
      </w:r>
    </w:p>
    <w:p w:rsidR="009A5E17" w:rsidRDefault="009A5E17" w:rsidP="009A5E17">
      <w:pPr>
        <w:pStyle w:val="ListBullet"/>
      </w:pPr>
      <w:r>
        <w:t>Calculate state withholding</w:t>
      </w:r>
    </w:p>
    <w:p w:rsidR="009A5E17" w:rsidRDefault="009A5E17" w:rsidP="009A5E17">
      <w:pPr>
        <w:pStyle w:val="ListBullet"/>
      </w:pPr>
      <w:r>
        <w:t>Calculate FICA</w:t>
      </w:r>
    </w:p>
    <w:p w:rsidR="009A5E17" w:rsidRDefault="009A5E17" w:rsidP="009A5E17">
      <w:pPr>
        <w:pStyle w:val="ListBullet"/>
      </w:pPr>
      <w:r>
        <w:t>Calculate Medicare</w:t>
      </w:r>
    </w:p>
    <w:p w:rsidR="009A5E17" w:rsidRDefault="009A5E17" w:rsidP="009A5E17">
      <w:pPr>
        <w:pStyle w:val="ListBullet"/>
      </w:pPr>
      <w:r>
        <w:t>Calculate federal unemployment</w:t>
      </w:r>
    </w:p>
    <w:p w:rsidR="009A5E17" w:rsidRDefault="009A5E17" w:rsidP="009A5E17">
      <w:pPr>
        <w:pStyle w:val="ListBullet"/>
      </w:pPr>
      <w:r>
        <w:t>Calculate state unemployment</w:t>
      </w:r>
    </w:p>
    <w:p w:rsidR="009A5E17" w:rsidRDefault="009A5E17" w:rsidP="009A5E17">
      <w:pPr>
        <w:pStyle w:val="ListBullet"/>
      </w:pPr>
      <w:r>
        <w:t>Add any other deductions</w:t>
      </w:r>
    </w:p>
    <w:p w:rsidR="009A5E17" w:rsidRDefault="00BA2AC5" w:rsidP="009A5E17">
      <w:pPr>
        <w:pStyle w:val="ListBullet"/>
      </w:pPr>
      <w:r w:rsidRPr="00641F26">
        <w:t>Withhold taxes and deduc</w:t>
      </w:r>
      <w:r w:rsidR="009A5E17">
        <w:t>tions from employee’s paycheck</w:t>
      </w:r>
    </w:p>
    <w:p w:rsidR="009A5E17" w:rsidRDefault="00BA2AC5" w:rsidP="009A5E17">
      <w:pPr>
        <w:pStyle w:val="ListBullet"/>
      </w:pPr>
      <w:r w:rsidRPr="00641F26">
        <w:t>Write a check f</w:t>
      </w:r>
      <w:r w:rsidR="009A5E17">
        <w:t>or the net pay to the employee</w:t>
      </w:r>
    </w:p>
    <w:p w:rsidR="009A5E17" w:rsidRDefault="00BA2AC5" w:rsidP="009A5E17">
      <w:pPr>
        <w:pStyle w:val="ListBullet"/>
      </w:pPr>
      <w:r w:rsidRPr="00641F26">
        <w:t>Submit tax reports a</w:t>
      </w:r>
      <w:r w:rsidR="009A5E17">
        <w:t>nd pay taxes to the government</w:t>
      </w:r>
    </w:p>
    <w:p w:rsidR="009A5E17" w:rsidRDefault="00BA2AC5" w:rsidP="009A5E17">
      <w:pPr>
        <w:pStyle w:val="ListBulletlast"/>
      </w:pPr>
      <w:r w:rsidRPr="00641F26">
        <w:t>Pay</w:t>
      </w:r>
      <w:r w:rsidR="009A5E17">
        <w:t xml:space="preserve"> any other withheld deductions</w:t>
      </w:r>
    </w:p>
    <w:p w:rsidR="008238DA" w:rsidRPr="008238DA" w:rsidRDefault="008238DA" w:rsidP="008238DA">
      <w:r>
        <w:br w:type="page"/>
      </w:r>
    </w:p>
    <w:p w:rsidR="009A5E17" w:rsidRDefault="00BA2AC5" w:rsidP="008238DA">
      <w:pPr>
        <w:pStyle w:val="Heading1"/>
      </w:pPr>
      <w:bookmarkStart w:id="14" w:name="_Toc330141771"/>
      <w:r w:rsidRPr="00641F26">
        <w:t xml:space="preserve">Handout </w:t>
      </w:r>
      <w:r w:rsidR="009A5E17" w:rsidRPr="00641F26">
        <w:t xml:space="preserve">9: </w:t>
      </w:r>
      <w:r w:rsidRPr="00641F26">
        <w:t xml:space="preserve">Payroll </w:t>
      </w:r>
      <w:r w:rsidR="009A5E17" w:rsidRPr="00641F26">
        <w:t>Item Types</w:t>
      </w:r>
      <w:bookmarkEnd w:id="14"/>
    </w:p>
    <w:p w:rsidR="009A5E17" w:rsidRDefault="00BA2AC5" w:rsidP="00BA2AC5">
      <w:r w:rsidRPr="00641F26">
        <w:t>A payroll item is anything that affects the amount on a paycheck. QuickBooks has six types of payroll items.</w:t>
      </w:r>
    </w:p>
    <w:p w:rsidR="009A5E17" w:rsidRDefault="00BA2AC5" w:rsidP="00BA2AC5">
      <w:r w:rsidRPr="00641F26">
        <w:t>The following table provides the name and description of each payroll item type.</w:t>
      </w:r>
    </w:p>
    <w:tbl>
      <w:tblPr>
        <w:tblStyle w:val="QBTable1"/>
        <w:tblW w:w="0" w:type="auto"/>
        <w:tblLook w:val="04A0"/>
      </w:tblPr>
      <w:tblGrid>
        <w:gridCol w:w="2491"/>
        <w:gridCol w:w="3240"/>
        <w:gridCol w:w="4435"/>
      </w:tblGrid>
      <w:tr w:rsidR="00FF0B84" w:rsidRPr="00FF0B84" w:rsidTr="00FF0B84">
        <w:trPr>
          <w:cnfStyle w:val="100000000000"/>
        </w:trPr>
        <w:tc>
          <w:tcPr>
            <w:tcW w:w="2491" w:type="dxa"/>
          </w:tcPr>
          <w:p w:rsidR="00FF0B84" w:rsidRPr="00FF0B84" w:rsidRDefault="00FF0B84" w:rsidP="00FF0B84">
            <w:pPr>
              <w:pStyle w:val="TableHeader"/>
            </w:pPr>
            <w:r w:rsidRPr="00FF0B84">
              <w:t>Type</w:t>
            </w:r>
          </w:p>
        </w:tc>
        <w:tc>
          <w:tcPr>
            <w:tcW w:w="3240" w:type="dxa"/>
          </w:tcPr>
          <w:p w:rsidR="00FF0B84" w:rsidRPr="00FF0B84" w:rsidRDefault="00FF0B84" w:rsidP="00FF0B84">
            <w:pPr>
              <w:pStyle w:val="TableHeader"/>
            </w:pPr>
            <w:r w:rsidRPr="00FF0B84">
              <w:t>Description</w:t>
            </w:r>
          </w:p>
        </w:tc>
        <w:tc>
          <w:tcPr>
            <w:tcW w:w="4435" w:type="dxa"/>
          </w:tcPr>
          <w:p w:rsidR="00FF0B84" w:rsidRPr="00FF0B84" w:rsidRDefault="00FF0B84" w:rsidP="00FF0B84">
            <w:pPr>
              <w:pStyle w:val="TableHeader"/>
            </w:pPr>
            <w:r w:rsidRPr="00FF0B84">
              <w:t>Examples</w:t>
            </w:r>
          </w:p>
        </w:tc>
      </w:tr>
      <w:tr w:rsidR="00FF0B84" w:rsidRPr="00FF0B84" w:rsidTr="00FF0B84">
        <w:tc>
          <w:tcPr>
            <w:tcW w:w="2491" w:type="dxa"/>
          </w:tcPr>
          <w:p w:rsidR="00FF0B84" w:rsidRPr="00FF0B84" w:rsidRDefault="00FF0B84" w:rsidP="00FF0B84">
            <w:pPr>
              <w:pStyle w:val="TableBody"/>
              <w:jc w:val="left"/>
            </w:pPr>
            <w:r w:rsidRPr="00FF0B84">
              <w:t>Compensation</w:t>
            </w:r>
          </w:p>
        </w:tc>
        <w:tc>
          <w:tcPr>
            <w:tcW w:w="3240" w:type="dxa"/>
          </w:tcPr>
          <w:p w:rsidR="00FF0B84" w:rsidRPr="00FF0B84" w:rsidRDefault="00FF0B84" w:rsidP="00FF0B84">
            <w:pPr>
              <w:pStyle w:val="TableBody"/>
              <w:jc w:val="left"/>
            </w:pPr>
            <w:r w:rsidRPr="00FF0B84">
              <w:t>Hourly wage, salary, bonus</w:t>
            </w:r>
          </w:p>
        </w:tc>
        <w:tc>
          <w:tcPr>
            <w:tcW w:w="4435" w:type="dxa"/>
          </w:tcPr>
          <w:p w:rsidR="00FF0B84" w:rsidRPr="00FF0B84" w:rsidRDefault="00FF0B84" w:rsidP="00FF0B84">
            <w:pPr>
              <w:pStyle w:val="TableBody"/>
              <w:jc w:val="left"/>
            </w:pPr>
            <w:r w:rsidRPr="00FF0B84">
              <w:t>Straight time, salary, overtime, Sales commission, piece rate, tips, awards</w:t>
            </w:r>
          </w:p>
        </w:tc>
      </w:tr>
      <w:tr w:rsidR="00FF0B84" w:rsidRPr="00FF0B84" w:rsidTr="00FF0B84">
        <w:tc>
          <w:tcPr>
            <w:tcW w:w="2491" w:type="dxa"/>
          </w:tcPr>
          <w:p w:rsidR="00FF0B84" w:rsidRPr="00FF0B84" w:rsidRDefault="00FF0B84" w:rsidP="00FF0B84">
            <w:pPr>
              <w:pStyle w:val="TableBody"/>
              <w:jc w:val="left"/>
            </w:pPr>
            <w:r w:rsidRPr="00FF0B84">
              <w:t>Insurance benefits</w:t>
            </w:r>
          </w:p>
        </w:tc>
        <w:tc>
          <w:tcPr>
            <w:tcW w:w="3240" w:type="dxa"/>
          </w:tcPr>
          <w:p w:rsidR="00FF0B84" w:rsidRPr="00FF0B84" w:rsidRDefault="00FF0B84" w:rsidP="00FF0B84">
            <w:pPr>
              <w:pStyle w:val="TableBody"/>
              <w:jc w:val="left"/>
            </w:pPr>
            <w:r w:rsidRPr="00FF0B84">
              <w:t>Deductions for medical insurance and other insurance</w:t>
            </w:r>
          </w:p>
        </w:tc>
        <w:tc>
          <w:tcPr>
            <w:tcW w:w="4435" w:type="dxa"/>
          </w:tcPr>
          <w:p w:rsidR="00FF0B84" w:rsidRPr="00FF0B84" w:rsidRDefault="00FF0B84" w:rsidP="00FF0B84">
            <w:pPr>
              <w:pStyle w:val="TableBody"/>
              <w:jc w:val="left"/>
            </w:pPr>
            <w:r w:rsidRPr="00FF0B84">
              <w:t>Health, dental, and vision insurance, group term life insurance, health savings account</w:t>
            </w:r>
          </w:p>
        </w:tc>
      </w:tr>
      <w:tr w:rsidR="00FF0B84" w:rsidRPr="00FF0B84" w:rsidTr="00FF0B84">
        <w:tc>
          <w:tcPr>
            <w:tcW w:w="2491" w:type="dxa"/>
          </w:tcPr>
          <w:p w:rsidR="00FF0B84" w:rsidRPr="00FF0B84" w:rsidRDefault="00FF0B84" w:rsidP="00FF0B84">
            <w:pPr>
              <w:pStyle w:val="TableBody"/>
              <w:jc w:val="left"/>
            </w:pPr>
            <w:r w:rsidRPr="00FF0B84">
              <w:t>Retirement benefits</w:t>
            </w:r>
          </w:p>
        </w:tc>
        <w:tc>
          <w:tcPr>
            <w:tcW w:w="3240" w:type="dxa"/>
          </w:tcPr>
          <w:p w:rsidR="00FF0B84" w:rsidRPr="00FF0B84" w:rsidRDefault="00FF0B84" w:rsidP="00FF0B84">
            <w:pPr>
              <w:pStyle w:val="TableBody"/>
              <w:jc w:val="left"/>
            </w:pPr>
            <w:r w:rsidRPr="00FF0B84">
              <w:t>Deductions for retirement plans</w:t>
            </w:r>
          </w:p>
        </w:tc>
        <w:tc>
          <w:tcPr>
            <w:tcW w:w="4435" w:type="dxa"/>
          </w:tcPr>
          <w:p w:rsidR="00FF0B84" w:rsidRPr="00FF0B84" w:rsidRDefault="00FF0B84" w:rsidP="00FF0B84">
            <w:pPr>
              <w:pStyle w:val="TableBody"/>
              <w:jc w:val="left"/>
            </w:pPr>
            <w:r w:rsidRPr="00FF0B84">
              <w:t>401(k), Simple IRA, 403(b), 408(k)(6) SEP</w:t>
            </w:r>
          </w:p>
        </w:tc>
      </w:tr>
      <w:tr w:rsidR="00FF0B84" w:rsidRPr="00FF0B84" w:rsidTr="00FF0B84">
        <w:tc>
          <w:tcPr>
            <w:tcW w:w="2491" w:type="dxa"/>
          </w:tcPr>
          <w:p w:rsidR="00FF0B84" w:rsidRPr="00FF0B84" w:rsidRDefault="00FF0B84" w:rsidP="00FF0B84">
            <w:pPr>
              <w:pStyle w:val="TableBody"/>
              <w:jc w:val="left"/>
            </w:pPr>
            <w:r w:rsidRPr="00FF0B84">
              <w:t>Paid time off</w:t>
            </w:r>
          </w:p>
        </w:tc>
        <w:tc>
          <w:tcPr>
            <w:tcW w:w="3240" w:type="dxa"/>
          </w:tcPr>
          <w:p w:rsidR="00FF0B84" w:rsidRPr="00FF0B84" w:rsidRDefault="00FF0B84" w:rsidP="00FF0B84">
            <w:pPr>
              <w:pStyle w:val="TableBody"/>
              <w:jc w:val="left"/>
            </w:pPr>
            <w:r w:rsidRPr="00FF0B84">
              <w:t xml:space="preserve">Employee time off </w:t>
            </w:r>
          </w:p>
        </w:tc>
        <w:tc>
          <w:tcPr>
            <w:tcW w:w="4435" w:type="dxa"/>
          </w:tcPr>
          <w:p w:rsidR="00FF0B84" w:rsidRPr="00FF0B84" w:rsidRDefault="00FF0B84" w:rsidP="00FF0B84">
            <w:pPr>
              <w:pStyle w:val="TableBody"/>
              <w:jc w:val="left"/>
            </w:pPr>
            <w:r w:rsidRPr="00FF0B84">
              <w:t>Vacation, sick, PTO</w:t>
            </w:r>
          </w:p>
        </w:tc>
      </w:tr>
      <w:tr w:rsidR="00FF0B84" w:rsidRPr="00FF0B84" w:rsidTr="00FF0B84">
        <w:tc>
          <w:tcPr>
            <w:tcW w:w="2491" w:type="dxa"/>
          </w:tcPr>
          <w:p w:rsidR="00FF0B84" w:rsidRPr="00FF0B84" w:rsidRDefault="00FF0B84" w:rsidP="00FF0B84">
            <w:pPr>
              <w:pStyle w:val="TableBody"/>
              <w:jc w:val="left"/>
            </w:pPr>
            <w:r w:rsidRPr="00FF0B84">
              <w:t xml:space="preserve">Miscellaneous </w:t>
            </w:r>
          </w:p>
        </w:tc>
        <w:tc>
          <w:tcPr>
            <w:tcW w:w="3240" w:type="dxa"/>
          </w:tcPr>
          <w:p w:rsidR="00FF0B84" w:rsidRPr="00FF0B84" w:rsidRDefault="00FF0B84" w:rsidP="00FF0B84">
            <w:pPr>
              <w:pStyle w:val="TableBody"/>
              <w:jc w:val="left"/>
            </w:pPr>
            <w:r w:rsidRPr="00FF0B84">
              <w:t xml:space="preserve">Additions and deductions </w:t>
            </w:r>
          </w:p>
        </w:tc>
        <w:tc>
          <w:tcPr>
            <w:tcW w:w="4435" w:type="dxa"/>
          </w:tcPr>
          <w:p w:rsidR="00FF0B84" w:rsidRPr="00FF0B84" w:rsidRDefault="00FF0B84" w:rsidP="00FF0B84">
            <w:pPr>
              <w:pStyle w:val="TableBody"/>
              <w:jc w:val="left"/>
            </w:pPr>
            <w:r w:rsidRPr="00FF0B84">
              <w:t>Cash advance, mileage reimbursement, wage garnishment, union dues</w:t>
            </w:r>
          </w:p>
        </w:tc>
      </w:tr>
      <w:tr w:rsidR="00FF0B84" w:rsidRPr="00FF0B84" w:rsidTr="00FF0B84">
        <w:tc>
          <w:tcPr>
            <w:tcW w:w="2491" w:type="dxa"/>
          </w:tcPr>
          <w:p w:rsidR="00FF0B84" w:rsidRPr="00FF0B84" w:rsidRDefault="00FF0B84" w:rsidP="00FF0B84">
            <w:pPr>
              <w:pStyle w:val="TableBody"/>
              <w:jc w:val="left"/>
            </w:pPr>
            <w:r w:rsidRPr="00FF0B84">
              <w:t xml:space="preserve">Custom </w:t>
            </w:r>
          </w:p>
        </w:tc>
        <w:tc>
          <w:tcPr>
            <w:tcW w:w="3240" w:type="dxa"/>
          </w:tcPr>
          <w:p w:rsidR="00FF0B84" w:rsidRPr="00FF0B84" w:rsidRDefault="00FF0B84" w:rsidP="00FF0B84">
            <w:pPr>
              <w:pStyle w:val="TableBody"/>
              <w:jc w:val="left"/>
            </w:pPr>
            <w:r w:rsidRPr="00FF0B84">
              <w:t xml:space="preserve">State taxes and other taxes </w:t>
            </w:r>
          </w:p>
        </w:tc>
        <w:tc>
          <w:tcPr>
            <w:tcW w:w="4435" w:type="dxa"/>
          </w:tcPr>
          <w:p w:rsidR="00FF0B84" w:rsidRPr="00FF0B84" w:rsidRDefault="00FF0B84" w:rsidP="00FF0B84">
            <w:pPr>
              <w:pStyle w:val="TableBody"/>
              <w:jc w:val="left"/>
            </w:pPr>
            <w:r w:rsidRPr="00FF0B84">
              <w:t>State tax, local tax, job training tax</w:t>
            </w:r>
          </w:p>
        </w:tc>
      </w:tr>
    </w:tbl>
    <w:p w:rsidR="008238DA" w:rsidRPr="008238DA" w:rsidRDefault="008238DA" w:rsidP="008238DA">
      <w:r>
        <w:br w:type="page"/>
      </w:r>
    </w:p>
    <w:p w:rsidR="009A5E17" w:rsidRDefault="00BA2AC5" w:rsidP="008238DA">
      <w:pPr>
        <w:pStyle w:val="Heading1"/>
      </w:pPr>
      <w:bookmarkStart w:id="15" w:name="_Toc330141772"/>
      <w:r w:rsidRPr="00641F26">
        <w:t xml:space="preserve">Handout </w:t>
      </w:r>
      <w:r w:rsidR="009A5E17" w:rsidRPr="00641F26">
        <w:t xml:space="preserve">10: </w:t>
      </w:r>
      <w:r w:rsidRPr="00641F26">
        <w:t xml:space="preserve">List </w:t>
      </w:r>
      <w:r w:rsidR="009A5E17">
        <w:t>o</w:t>
      </w:r>
      <w:r w:rsidR="009A5E17" w:rsidRPr="00641F26">
        <w:t xml:space="preserve">f Payroll Expenses </w:t>
      </w:r>
      <w:r w:rsidR="009A5E17">
        <w:t>a</w:t>
      </w:r>
      <w:r w:rsidR="009A5E17" w:rsidRPr="00641F26">
        <w:t>nd Liabilities</w:t>
      </w:r>
      <w:bookmarkEnd w:id="15"/>
    </w:p>
    <w:p w:rsidR="009A5E17" w:rsidRDefault="00BA2AC5" w:rsidP="009A5E17">
      <w:pPr>
        <w:pStyle w:val="Heading2"/>
      </w:pPr>
      <w:r w:rsidRPr="00641F26">
        <w:t xml:space="preserve">Payroll </w:t>
      </w:r>
      <w:r w:rsidR="009A5E17">
        <w:t>E</w:t>
      </w:r>
      <w:r w:rsidRPr="00641F26">
        <w:t>xpenses</w:t>
      </w:r>
    </w:p>
    <w:p w:rsidR="009A5E17" w:rsidRDefault="00BA2AC5" w:rsidP="009A5E17">
      <w:pPr>
        <w:pStyle w:val="ListBullet"/>
      </w:pPr>
      <w:r w:rsidRPr="00641F26">
        <w:t>Employee’s gross pay</w:t>
      </w:r>
    </w:p>
    <w:p w:rsidR="009A5E17" w:rsidRDefault="00490325" w:rsidP="009A5E17">
      <w:pPr>
        <w:pStyle w:val="ListBullet"/>
      </w:pPr>
      <w:r>
        <w:t>Employer payroll taxes</w:t>
      </w:r>
    </w:p>
    <w:p w:rsidR="009A5E17" w:rsidRDefault="00BA2AC5" w:rsidP="009A5E17">
      <w:pPr>
        <w:pStyle w:val="ListBullet2"/>
      </w:pPr>
      <w:r w:rsidRPr="00641F26">
        <w:t xml:space="preserve">- Social Security (FICA) </w:t>
      </w:r>
    </w:p>
    <w:p w:rsidR="009A5E17" w:rsidRDefault="00BA2AC5" w:rsidP="009A5E17">
      <w:pPr>
        <w:pStyle w:val="ListBullet2"/>
      </w:pPr>
      <w:r w:rsidRPr="00641F26">
        <w:t xml:space="preserve">- Federal Unemployment Insurance (FUTA) </w:t>
      </w:r>
    </w:p>
    <w:p w:rsidR="009A5E17" w:rsidRDefault="00BA2AC5" w:rsidP="009A5E17">
      <w:pPr>
        <w:pStyle w:val="ListBullet2"/>
      </w:pPr>
      <w:r w:rsidRPr="00641F26">
        <w:t xml:space="preserve">- Medicare </w:t>
      </w:r>
    </w:p>
    <w:p w:rsidR="009A5E17" w:rsidRDefault="00BA2AC5" w:rsidP="009A5E17">
      <w:pPr>
        <w:pStyle w:val="ListBullet2"/>
      </w:pPr>
      <w:r w:rsidRPr="00641F26">
        <w:t xml:space="preserve">- State Unemployment Insurance (SUI)—if paid by employer </w:t>
      </w:r>
    </w:p>
    <w:p w:rsidR="009A5E17" w:rsidRDefault="00BA2AC5" w:rsidP="009A5E17">
      <w:pPr>
        <w:pStyle w:val="ListBullet2"/>
      </w:pPr>
      <w:r w:rsidRPr="00641F26">
        <w:t xml:space="preserve">- State Disability (SDI)—if paid by employer </w:t>
      </w:r>
    </w:p>
    <w:p w:rsidR="009A5E17" w:rsidRDefault="00BA2AC5" w:rsidP="009A5E17">
      <w:pPr>
        <w:pStyle w:val="Heading2"/>
      </w:pPr>
      <w:r w:rsidRPr="00641F26">
        <w:t xml:space="preserve">Payroll </w:t>
      </w:r>
      <w:r w:rsidR="009A5E17">
        <w:t>L</w:t>
      </w:r>
      <w:r w:rsidRPr="00641F26">
        <w:t>iabilities</w:t>
      </w:r>
    </w:p>
    <w:p w:rsidR="009A5E17" w:rsidRDefault="00BA2AC5" w:rsidP="009A5E17">
      <w:pPr>
        <w:pStyle w:val="ListBullet"/>
      </w:pPr>
      <w:r w:rsidRPr="00641F26">
        <w:t>Taxes you’ve withheld f</w:t>
      </w:r>
      <w:r w:rsidR="00490325">
        <w:t>rom paychecks for the following</w:t>
      </w:r>
    </w:p>
    <w:p w:rsidR="009A5E17" w:rsidRDefault="00BA2AC5" w:rsidP="009A5E17">
      <w:pPr>
        <w:pStyle w:val="ListBullet2"/>
      </w:pPr>
      <w:r w:rsidRPr="00641F26">
        <w:t>Social Security (FICA)</w:t>
      </w:r>
    </w:p>
    <w:p w:rsidR="009A5E17" w:rsidRDefault="00BA2AC5" w:rsidP="009A5E17">
      <w:pPr>
        <w:pStyle w:val="ListBullet2"/>
      </w:pPr>
      <w:r w:rsidRPr="00641F26">
        <w:t>Federal Unemployment Insurance (FUTA)</w:t>
      </w:r>
    </w:p>
    <w:p w:rsidR="009A5E17" w:rsidRDefault="00BA2AC5" w:rsidP="009A5E17">
      <w:pPr>
        <w:pStyle w:val="ListBullet2"/>
      </w:pPr>
      <w:r w:rsidRPr="00641F26">
        <w:t>Medicare</w:t>
      </w:r>
    </w:p>
    <w:p w:rsidR="009A5E17" w:rsidRDefault="00BA2AC5" w:rsidP="009A5E17">
      <w:pPr>
        <w:pStyle w:val="ListBullet2"/>
      </w:pPr>
      <w:r w:rsidRPr="00641F26">
        <w:t>State Unemployment Insurance (SUI)</w:t>
      </w:r>
    </w:p>
    <w:p w:rsidR="009A5E17" w:rsidRDefault="00BA2AC5" w:rsidP="009A5E17">
      <w:pPr>
        <w:pStyle w:val="ListBullet2"/>
      </w:pPr>
      <w:r w:rsidRPr="00641F26">
        <w:t>State Disability (SDI)</w:t>
      </w:r>
    </w:p>
    <w:p w:rsidR="009A5E17" w:rsidRDefault="00BA2AC5" w:rsidP="009A5E17">
      <w:pPr>
        <w:pStyle w:val="ListBullet2"/>
      </w:pPr>
      <w:r w:rsidRPr="00641F26">
        <w:t>State income tax</w:t>
      </w:r>
    </w:p>
    <w:p w:rsidR="009A5E17" w:rsidRDefault="00BA2AC5" w:rsidP="009A5E17">
      <w:pPr>
        <w:pStyle w:val="ListBullet2"/>
      </w:pPr>
      <w:r w:rsidRPr="00641F26">
        <w:t>Federal income tax</w:t>
      </w:r>
      <w:bookmarkStart w:id="16" w:name="_GoBack"/>
      <w:bookmarkEnd w:id="0"/>
      <w:bookmarkEnd w:id="1"/>
      <w:bookmarkEnd w:id="2"/>
      <w:bookmarkEnd w:id="3"/>
      <w:bookmarkEnd w:id="6"/>
      <w:bookmarkEnd w:id="16"/>
    </w:p>
    <w:sectPr w:rsidR="009A5E17" w:rsidSect="003562C2">
      <w:headerReference w:type="default" r:id="rId15"/>
      <w:footerReference w:type="default" r:id="rId16"/>
      <w:pgSz w:w="12240" w:h="15840" w:code="1"/>
      <w:pgMar w:top="1440" w:right="1080" w:bottom="1440" w:left="1080" w:header="720" w:footer="720" w:gutter="0"/>
      <w:pgNumType w:start="1"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0D" w:rsidRDefault="0002580D" w:rsidP="006508B0">
      <w:r>
        <w:separator/>
      </w:r>
    </w:p>
  </w:endnote>
  <w:endnote w:type="continuationSeparator" w:id="0">
    <w:p w:rsidR="0002580D" w:rsidRDefault="0002580D" w:rsidP="00650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CBAF P+ Univers">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17" w:rsidRDefault="009A5E17" w:rsidP="008A3E69">
    <w:pPr>
      <w:pStyle w:val="Footer"/>
    </w:pPr>
    <w:r>
      <w:t>Instructor Guide</w:t>
    </w:r>
    <w:r w:rsidRPr="00964C6B">
      <w:tab/>
    </w:r>
    <w:r w:rsidR="00D546B5" w:rsidRPr="00964C6B">
      <w:rPr>
        <w:rStyle w:val="PageNumber"/>
      </w:rPr>
      <w:fldChar w:fldCharType="begin"/>
    </w:r>
    <w:r w:rsidRPr="00964C6B">
      <w:rPr>
        <w:rStyle w:val="PageNumber"/>
      </w:rPr>
      <w:instrText xml:space="preserve"> PAGE </w:instrText>
    </w:r>
    <w:r w:rsidR="00D546B5" w:rsidRPr="00964C6B">
      <w:rPr>
        <w:rStyle w:val="PageNumber"/>
      </w:rPr>
      <w:fldChar w:fldCharType="separate"/>
    </w:r>
    <w:r w:rsidR="001D58FC">
      <w:rPr>
        <w:rStyle w:val="PageNumber"/>
        <w:noProof/>
      </w:rPr>
      <w:t>B-11</w:t>
    </w:r>
    <w:r w:rsidR="00D546B5" w:rsidRPr="00964C6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0D" w:rsidRDefault="0002580D" w:rsidP="006508B0">
      <w:r>
        <w:separator/>
      </w:r>
    </w:p>
  </w:footnote>
  <w:footnote w:type="continuationSeparator" w:id="0">
    <w:p w:rsidR="0002580D" w:rsidRDefault="0002580D" w:rsidP="0065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17" w:rsidRPr="006E454C" w:rsidRDefault="006E454C" w:rsidP="006E454C">
    <w:pPr>
      <w:pStyle w:val="Header"/>
    </w:pPr>
    <w:r>
      <w:t xml:space="preserve">Appendix B: </w:t>
    </w:r>
    <w:r w:rsidRPr="006E454C">
      <w:t>Instructor</w:t>
    </w:r>
    <w:r>
      <w:t xml:space="preserve"> Handouts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80A04A"/>
    <w:lvl w:ilvl="0">
      <w:start w:val="1"/>
      <w:numFmt w:val="decimal"/>
      <w:lvlText w:val="%1."/>
      <w:lvlJc w:val="left"/>
      <w:pPr>
        <w:tabs>
          <w:tab w:val="num" w:pos="1800"/>
        </w:tabs>
        <w:ind w:left="1800" w:hanging="360"/>
      </w:pPr>
    </w:lvl>
  </w:abstractNum>
  <w:abstractNum w:abstractNumId="1">
    <w:nsid w:val="FFFFFF7D"/>
    <w:multiLevelType w:val="singleLevel"/>
    <w:tmpl w:val="3244D6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2AE6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0A5FF8"/>
    <w:lvl w:ilvl="0">
      <w:start w:val="1"/>
      <w:numFmt w:val="decimal"/>
      <w:pStyle w:val="ListNumIndent"/>
      <w:lvlText w:val="%1."/>
      <w:lvlJc w:val="left"/>
      <w:pPr>
        <w:tabs>
          <w:tab w:val="num" w:pos="720"/>
        </w:tabs>
        <w:ind w:left="720" w:hanging="360"/>
      </w:pPr>
    </w:lvl>
  </w:abstractNum>
  <w:abstractNum w:abstractNumId="4">
    <w:nsid w:val="FFFFFF80"/>
    <w:multiLevelType w:val="singleLevel"/>
    <w:tmpl w:val="F71ED8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6C7F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F8D21BEA"/>
    <w:lvl w:ilvl="0">
      <w:start w:val="1"/>
      <w:numFmt w:val="bullet"/>
      <w:pStyle w:val="ListBullet2"/>
      <w:lvlText w:val="o"/>
      <w:lvlJc w:val="left"/>
      <w:pPr>
        <w:ind w:left="1080" w:hanging="360"/>
      </w:pPr>
      <w:rPr>
        <w:rFonts w:ascii="Courier New" w:hAnsi="Courier New" w:hint="default"/>
        <w:sz w:val="20"/>
      </w:rPr>
    </w:lvl>
  </w:abstractNum>
  <w:abstractNum w:abstractNumId="7">
    <w:nsid w:val="FFFFFF88"/>
    <w:multiLevelType w:val="singleLevel"/>
    <w:tmpl w:val="52481D84"/>
    <w:lvl w:ilvl="0">
      <w:start w:val="1"/>
      <w:numFmt w:val="decimal"/>
      <w:pStyle w:val="ListNumNoMargin"/>
      <w:lvlText w:val="%1."/>
      <w:lvlJc w:val="left"/>
      <w:pPr>
        <w:ind w:left="540" w:hanging="360"/>
      </w:pPr>
      <w:rPr>
        <w:rFonts w:ascii="Arial" w:hAnsi="Arial" w:hint="default"/>
      </w:rPr>
    </w:lvl>
  </w:abstractNum>
  <w:abstractNum w:abstractNumId="8">
    <w:nsid w:val="009D29BF"/>
    <w:multiLevelType w:val="hybridMultilevel"/>
    <w:tmpl w:val="E6CCE110"/>
    <w:lvl w:ilvl="0" w:tplc="AF62B650">
      <w:start w:val="1"/>
      <w:numFmt w:val="decimal"/>
      <w:pStyle w:val="NumberedList1"/>
      <w:lvlText w:val="%1."/>
      <w:lvlJc w:val="left"/>
      <w:pPr>
        <w:ind w:left="720" w:hanging="360"/>
      </w:pPr>
      <w:rPr>
        <w:rFonts w:ascii="Calibri" w:hAnsi="Calibri" w:hint="default"/>
        <w:b/>
        <w:i w:val="0"/>
        <w:color w:val="auto"/>
        <w:sz w:val="24"/>
        <w:u w:color="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3F6DF3"/>
    <w:multiLevelType w:val="hybridMultilevel"/>
    <w:tmpl w:val="826832B2"/>
    <w:lvl w:ilvl="0" w:tplc="35426D72">
      <w:start w:val="1"/>
      <w:numFmt w:val="decimal"/>
      <w:lvlText w:val="%1."/>
      <w:lvlJc w:val="left"/>
      <w:pPr>
        <w:ind w:left="1080" w:hanging="360"/>
      </w:pPr>
      <w:rPr>
        <w:rFonts w:ascii="Calibri" w:hAnsi="Calibri" w:hint="default"/>
        <w:b/>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B03A29"/>
    <w:multiLevelType w:val="hybridMultilevel"/>
    <w:tmpl w:val="D8B89E78"/>
    <w:lvl w:ilvl="0" w:tplc="915282B6">
      <w:start w:val="1"/>
      <w:numFmt w:val="decimal"/>
      <w:pStyle w:val="Figure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A2FC6"/>
    <w:multiLevelType w:val="hybridMultilevel"/>
    <w:tmpl w:val="E92486E6"/>
    <w:lvl w:ilvl="0" w:tplc="FA90F502">
      <w:start w:val="1"/>
      <w:numFmt w:val="bullet"/>
      <w:pStyle w:val="B1"/>
      <w:lvlText w:val=""/>
      <w:lvlJc w:val="left"/>
      <w:pPr>
        <w:tabs>
          <w:tab w:val="num" w:pos="360"/>
        </w:tabs>
        <w:ind w:left="360" w:hanging="360"/>
      </w:pPr>
      <w:rPr>
        <w:rFonts w:ascii="Symbol" w:hAnsi="Symbol" w:hint="default"/>
        <w:color w:val="auto"/>
      </w:rPr>
    </w:lvl>
    <w:lvl w:ilvl="1" w:tplc="9A2C32F0">
      <w:start w:val="1"/>
      <w:numFmt w:val="bullet"/>
      <w:pStyle w:val="B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EC5B23"/>
    <w:multiLevelType w:val="hybridMultilevel"/>
    <w:tmpl w:val="D8B40E00"/>
    <w:lvl w:ilvl="0" w:tplc="41E8EB26">
      <w:start w:val="925"/>
      <w:numFmt w:val="bullet"/>
      <w:pStyle w:val="ListBulletGreen"/>
      <w:lvlText w:val=""/>
      <w:lvlJc w:val="left"/>
      <w:pPr>
        <w:tabs>
          <w:tab w:val="num" w:pos="288"/>
        </w:tabs>
        <w:ind w:left="288" w:hanging="288"/>
      </w:pPr>
      <w:rPr>
        <w:rFonts w:ascii="Symbol" w:hAnsi="Symbol" w:cs="Times New Roman" w:hint="default"/>
        <w:color w:val="C7D541"/>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516CF4"/>
    <w:multiLevelType w:val="hybridMultilevel"/>
    <w:tmpl w:val="8AF6A7B4"/>
    <w:lvl w:ilvl="0" w:tplc="8C90D60C">
      <w:start w:val="1"/>
      <w:numFmt w:val="bullet"/>
      <w:pStyle w:val="Trevor1CharChar1"/>
      <w:lvlText w:val=""/>
      <w:lvlJc w:val="left"/>
      <w:pPr>
        <w:tabs>
          <w:tab w:val="num" w:pos="720"/>
        </w:tabs>
        <w:ind w:left="720" w:hanging="360"/>
      </w:pPr>
      <w:rPr>
        <w:rFonts w:ascii="Symbol" w:hAnsi="Symbol" w:hint="default"/>
        <w:color w:val="auto"/>
        <w:sz w:val="24"/>
      </w:rPr>
    </w:lvl>
    <w:lvl w:ilvl="1" w:tplc="1936AD5A">
      <w:start w:val="1"/>
      <w:numFmt w:val="bullet"/>
      <w:lvlText w:val="o"/>
      <w:lvlJc w:val="left"/>
      <w:pPr>
        <w:tabs>
          <w:tab w:val="num" w:pos="1440"/>
        </w:tabs>
        <w:ind w:left="1440" w:hanging="360"/>
      </w:pPr>
      <w:rPr>
        <w:rFonts w:ascii="Courier New" w:hAnsi="Courier New" w:hint="default"/>
      </w:rPr>
    </w:lvl>
    <w:lvl w:ilvl="2" w:tplc="D8ACBD7A">
      <w:start w:val="1"/>
      <w:numFmt w:val="bullet"/>
      <w:lvlText w:val=""/>
      <w:lvlJc w:val="left"/>
      <w:pPr>
        <w:tabs>
          <w:tab w:val="num" w:pos="2160"/>
        </w:tabs>
        <w:ind w:left="2160" w:hanging="360"/>
      </w:pPr>
      <w:rPr>
        <w:rFonts w:ascii="Wingdings" w:hAnsi="Wingdings" w:hint="default"/>
      </w:rPr>
    </w:lvl>
    <w:lvl w:ilvl="3" w:tplc="8B780342">
      <w:start w:val="1"/>
      <w:numFmt w:val="bullet"/>
      <w:lvlText w:val=""/>
      <w:lvlJc w:val="left"/>
      <w:pPr>
        <w:tabs>
          <w:tab w:val="num" w:pos="2880"/>
        </w:tabs>
        <w:ind w:left="2880" w:hanging="360"/>
      </w:pPr>
      <w:rPr>
        <w:rFonts w:ascii="Symbol" w:hAnsi="Symbol" w:hint="default"/>
        <w:sz w:val="24"/>
      </w:rPr>
    </w:lvl>
    <w:lvl w:ilvl="4" w:tplc="507E71B8">
      <w:start w:val="1"/>
      <w:numFmt w:val="decimal"/>
      <w:lvlText w:val="%5."/>
      <w:lvlJc w:val="left"/>
      <w:pPr>
        <w:tabs>
          <w:tab w:val="num" w:pos="3600"/>
        </w:tabs>
        <w:ind w:left="3600" w:hanging="360"/>
      </w:pPr>
      <w:rPr>
        <w:rFonts w:cs="Times New Roman"/>
      </w:rPr>
    </w:lvl>
    <w:lvl w:ilvl="5" w:tplc="33E2C64E">
      <w:start w:val="1"/>
      <w:numFmt w:val="decimal"/>
      <w:lvlText w:val="%6."/>
      <w:lvlJc w:val="left"/>
      <w:pPr>
        <w:tabs>
          <w:tab w:val="num" w:pos="4320"/>
        </w:tabs>
        <w:ind w:left="4320" w:hanging="360"/>
      </w:pPr>
      <w:rPr>
        <w:rFonts w:cs="Times New Roman"/>
      </w:rPr>
    </w:lvl>
    <w:lvl w:ilvl="6" w:tplc="14BE0466">
      <w:start w:val="1"/>
      <w:numFmt w:val="decimal"/>
      <w:lvlText w:val="%7."/>
      <w:lvlJc w:val="left"/>
      <w:pPr>
        <w:tabs>
          <w:tab w:val="num" w:pos="5040"/>
        </w:tabs>
        <w:ind w:left="5040" w:hanging="360"/>
      </w:pPr>
      <w:rPr>
        <w:rFonts w:cs="Times New Roman"/>
      </w:rPr>
    </w:lvl>
    <w:lvl w:ilvl="7" w:tplc="F782DCA8">
      <w:start w:val="1"/>
      <w:numFmt w:val="decimal"/>
      <w:lvlText w:val="%8."/>
      <w:lvlJc w:val="left"/>
      <w:pPr>
        <w:tabs>
          <w:tab w:val="num" w:pos="5760"/>
        </w:tabs>
        <w:ind w:left="5760" w:hanging="360"/>
      </w:pPr>
      <w:rPr>
        <w:rFonts w:cs="Times New Roman"/>
      </w:rPr>
    </w:lvl>
    <w:lvl w:ilvl="8" w:tplc="98826184">
      <w:start w:val="1"/>
      <w:numFmt w:val="decimal"/>
      <w:lvlText w:val="%9."/>
      <w:lvlJc w:val="left"/>
      <w:pPr>
        <w:tabs>
          <w:tab w:val="num" w:pos="6480"/>
        </w:tabs>
        <w:ind w:left="6480" w:hanging="360"/>
      </w:pPr>
      <w:rPr>
        <w:rFonts w:cs="Times New Roman"/>
      </w:rPr>
    </w:lvl>
  </w:abstractNum>
  <w:abstractNum w:abstractNumId="14">
    <w:nsid w:val="35A36FEF"/>
    <w:multiLevelType w:val="hybridMultilevel"/>
    <w:tmpl w:val="E6A86348"/>
    <w:lvl w:ilvl="0" w:tplc="24CCFE68">
      <w:start w:val="1"/>
      <w:numFmt w:val="bullet"/>
      <w:pStyle w:val="ListBulletlas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C29EB"/>
    <w:multiLevelType w:val="hybridMultilevel"/>
    <w:tmpl w:val="0C987498"/>
    <w:lvl w:ilvl="0" w:tplc="FF7E1312">
      <w:start w:val="1"/>
      <w:numFmt w:val="lowerLetter"/>
      <w:pStyle w:val="ListLetter"/>
      <w:lvlText w:val="%1."/>
      <w:lvlJc w:val="left"/>
      <w:pPr>
        <w:tabs>
          <w:tab w:val="num" w:pos="1080"/>
        </w:tabs>
        <w:ind w:left="108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67B2"/>
    <w:multiLevelType w:val="hybridMultilevel"/>
    <w:tmpl w:val="C72A14C8"/>
    <w:lvl w:ilvl="0" w:tplc="9D623F70">
      <w:start w:val="2"/>
      <w:numFmt w:val="upperLetter"/>
      <w:pStyle w:val="Heading5"/>
      <w:lvlText w:val="Appendix %1"/>
      <w:lvlJc w:val="left"/>
      <w:pPr>
        <w:ind w:left="360" w:hanging="360"/>
      </w:pPr>
      <w:rPr>
        <w:rFonts w:ascii="Arial" w:hAnsi="Arial" w:hint="default"/>
        <w:sz w:val="72"/>
        <w:u w:color="4BAA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B3A52"/>
    <w:multiLevelType w:val="multilevel"/>
    <w:tmpl w:val="5948A5D6"/>
    <w:styleLink w:val="ListBulletedIndent"/>
    <w:lvl w:ilvl="0">
      <w:start w:val="92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Arial" w:hAnsi="Arial"/>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DB0A62"/>
    <w:multiLevelType w:val="hybridMultilevel"/>
    <w:tmpl w:val="E800E38E"/>
    <w:lvl w:ilvl="0" w:tplc="473EAA0A">
      <w:start w:val="925"/>
      <w:numFmt w:val="bullet"/>
      <w:pStyle w:val="ListBullet"/>
      <w:lvlText w:val=""/>
      <w:lvlJc w:val="left"/>
      <w:pPr>
        <w:tabs>
          <w:tab w:val="num" w:pos="720"/>
        </w:tabs>
        <w:ind w:left="720" w:hanging="360"/>
      </w:pPr>
      <w:rPr>
        <w:rFonts w:ascii="Symbol" w:eastAsia="Times New Roman" w:hAnsi="Symbol" w:cs="Times New Roman" w:hint="default"/>
      </w:rPr>
    </w:lvl>
    <w:lvl w:ilvl="1" w:tplc="5760941A">
      <w:start w:val="1"/>
      <w:numFmt w:val="bullet"/>
      <w:lvlText w:val="o"/>
      <w:lvlJc w:val="left"/>
      <w:pPr>
        <w:tabs>
          <w:tab w:val="num" w:pos="1440"/>
        </w:tabs>
        <w:ind w:left="1440" w:hanging="360"/>
      </w:pPr>
      <w:rPr>
        <w:rFonts w:ascii="Courier New" w:hAnsi="Courier New" w:cs="Wingdings" w:hint="default"/>
      </w:rPr>
    </w:lvl>
    <w:lvl w:ilvl="2" w:tplc="3A7E5D52" w:tentative="1">
      <w:start w:val="1"/>
      <w:numFmt w:val="bullet"/>
      <w:lvlText w:val=""/>
      <w:lvlJc w:val="left"/>
      <w:pPr>
        <w:tabs>
          <w:tab w:val="num" w:pos="2160"/>
        </w:tabs>
        <w:ind w:left="2160" w:hanging="360"/>
      </w:pPr>
      <w:rPr>
        <w:rFonts w:ascii="Wingdings" w:hAnsi="Wingdings" w:hint="default"/>
      </w:rPr>
    </w:lvl>
    <w:lvl w:ilvl="3" w:tplc="70B6557C" w:tentative="1">
      <w:start w:val="1"/>
      <w:numFmt w:val="bullet"/>
      <w:lvlText w:val=""/>
      <w:lvlJc w:val="left"/>
      <w:pPr>
        <w:tabs>
          <w:tab w:val="num" w:pos="2880"/>
        </w:tabs>
        <w:ind w:left="2880" w:hanging="360"/>
      </w:pPr>
      <w:rPr>
        <w:rFonts w:ascii="Symbol" w:hAnsi="Symbol" w:hint="default"/>
      </w:rPr>
    </w:lvl>
    <w:lvl w:ilvl="4" w:tplc="CBB45D66" w:tentative="1">
      <w:start w:val="1"/>
      <w:numFmt w:val="bullet"/>
      <w:lvlText w:val="o"/>
      <w:lvlJc w:val="left"/>
      <w:pPr>
        <w:tabs>
          <w:tab w:val="num" w:pos="3600"/>
        </w:tabs>
        <w:ind w:left="3600" w:hanging="360"/>
      </w:pPr>
      <w:rPr>
        <w:rFonts w:ascii="Courier New" w:hAnsi="Courier New" w:cs="Wingdings" w:hint="default"/>
      </w:rPr>
    </w:lvl>
    <w:lvl w:ilvl="5" w:tplc="7DB0597E" w:tentative="1">
      <w:start w:val="1"/>
      <w:numFmt w:val="bullet"/>
      <w:lvlText w:val=""/>
      <w:lvlJc w:val="left"/>
      <w:pPr>
        <w:tabs>
          <w:tab w:val="num" w:pos="4320"/>
        </w:tabs>
        <w:ind w:left="4320" w:hanging="360"/>
      </w:pPr>
      <w:rPr>
        <w:rFonts w:ascii="Wingdings" w:hAnsi="Wingdings" w:hint="default"/>
      </w:rPr>
    </w:lvl>
    <w:lvl w:ilvl="6" w:tplc="A146AC10" w:tentative="1">
      <w:start w:val="1"/>
      <w:numFmt w:val="bullet"/>
      <w:lvlText w:val=""/>
      <w:lvlJc w:val="left"/>
      <w:pPr>
        <w:tabs>
          <w:tab w:val="num" w:pos="5040"/>
        </w:tabs>
        <w:ind w:left="5040" w:hanging="360"/>
      </w:pPr>
      <w:rPr>
        <w:rFonts w:ascii="Symbol" w:hAnsi="Symbol" w:hint="default"/>
      </w:rPr>
    </w:lvl>
    <w:lvl w:ilvl="7" w:tplc="616E3D66" w:tentative="1">
      <w:start w:val="1"/>
      <w:numFmt w:val="bullet"/>
      <w:lvlText w:val="o"/>
      <w:lvlJc w:val="left"/>
      <w:pPr>
        <w:tabs>
          <w:tab w:val="num" w:pos="5760"/>
        </w:tabs>
        <w:ind w:left="5760" w:hanging="360"/>
      </w:pPr>
      <w:rPr>
        <w:rFonts w:ascii="Courier New" w:hAnsi="Courier New" w:cs="Wingdings" w:hint="default"/>
      </w:rPr>
    </w:lvl>
    <w:lvl w:ilvl="8" w:tplc="C3BE0790" w:tentative="1">
      <w:start w:val="1"/>
      <w:numFmt w:val="bullet"/>
      <w:lvlText w:val=""/>
      <w:lvlJc w:val="left"/>
      <w:pPr>
        <w:tabs>
          <w:tab w:val="num" w:pos="6480"/>
        </w:tabs>
        <w:ind w:left="6480" w:hanging="360"/>
      </w:pPr>
      <w:rPr>
        <w:rFonts w:ascii="Wingdings" w:hAnsi="Wingdings" w:hint="default"/>
      </w:rPr>
    </w:lvl>
  </w:abstractNum>
  <w:abstractNum w:abstractNumId="19">
    <w:nsid w:val="6DC6189D"/>
    <w:multiLevelType w:val="hybridMultilevel"/>
    <w:tmpl w:val="CB88E028"/>
    <w:lvl w:ilvl="0" w:tplc="B5ECD526">
      <w:start w:val="1"/>
      <w:numFmt w:val="bullet"/>
      <w:pStyle w:val="ListBullet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18F3FA5"/>
    <w:multiLevelType w:val="hybridMultilevel"/>
    <w:tmpl w:val="79506760"/>
    <w:lvl w:ilvl="0" w:tplc="FF2496D0">
      <w:start w:val="1"/>
      <w:numFmt w:val="decimal"/>
      <w:pStyle w:val="QBNumbering"/>
      <w:lvlText w:val="%1."/>
      <w:lvlJc w:val="left"/>
      <w:pPr>
        <w:ind w:left="1080" w:hanging="360"/>
      </w:pPr>
      <w:rPr>
        <w:rFonts w:ascii="Arial" w:hAnsi="Arial" w:hint="default"/>
        <w:b w:val="0"/>
        <w:i w:val="0"/>
        <w:color w:val="auto"/>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1">
    <w:nsid w:val="795D3C59"/>
    <w:multiLevelType w:val="hybridMultilevel"/>
    <w:tmpl w:val="2B0CBB4E"/>
    <w:lvl w:ilvl="0" w:tplc="48A68498">
      <w:start w:val="925"/>
      <w:numFmt w:val="bullet"/>
      <w:pStyle w:val="Textboxbullettight"/>
      <w:lvlText w:val=""/>
      <w:lvlJc w:val="left"/>
      <w:pPr>
        <w:ind w:left="720" w:hanging="360"/>
      </w:pPr>
      <w:rPr>
        <w:rFonts w:ascii="Symbol" w:hAnsi="Symbol" w:cs="Times New Roman" w:hint="default"/>
        <w:color w:val="2BAD48"/>
        <w:sz w:val="1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6"/>
  </w:num>
  <w:num w:numId="5">
    <w:abstractNumId w:val="18"/>
  </w:num>
  <w:num w:numId="6">
    <w:abstractNumId w:val="10"/>
  </w:num>
  <w:num w:numId="7">
    <w:abstractNumId w:val="19"/>
  </w:num>
  <w:num w:numId="8">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lvlOverride w:ilvl="0">
      <w:startOverride w:val="1"/>
    </w:lvlOverride>
  </w:num>
  <w:num w:numId="11">
    <w:abstractNumId w:val="20"/>
  </w:num>
  <w:num w:numId="12">
    <w:abstractNumId w:val="11"/>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num>
  <w:num w:numId="25">
    <w:abstractNumId w:val="5"/>
  </w:num>
  <w:num w:numId="26">
    <w:abstractNumId w:val="4"/>
  </w:num>
  <w:num w:numId="27">
    <w:abstractNumId w:val="2"/>
  </w:num>
  <w:num w:numId="28">
    <w:abstractNumId w:val="1"/>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0"/>
  </w:num>
  <w:num w:numId="44">
    <w:abstractNumId w:val="15"/>
  </w:num>
  <w:num w:numId="45">
    <w:abstractNumId w:val="8"/>
  </w:num>
  <w:num w:numId="46">
    <w:abstractNumId w:val="8"/>
    <w:lvlOverride w:ilvl="0">
      <w:startOverride w:val="1"/>
    </w:lvlOverride>
  </w:num>
  <w:num w:numId="47">
    <w:abstractNumId w:val="8"/>
    <w:lvlOverride w:ilvl="0">
      <w:startOverride w:val="1"/>
    </w:lvlOverride>
  </w:num>
  <w:num w:numId="48">
    <w:abstractNumId w:val="16"/>
  </w:num>
  <w:num w:numId="49">
    <w:abstractNumId w:val="9"/>
  </w:num>
  <w:num w:numId="50">
    <w:abstractNumId w:val="15"/>
    <w:lvlOverride w:ilvl="0">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stylePaneFormatFilter w:val="1F08"/>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891943"/>
    <w:rsid w:val="000051BC"/>
    <w:rsid w:val="00011656"/>
    <w:rsid w:val="00012AF3"/>
    <w:rsid w:val="00016F75"/>
    <w:rsid w:val="0002580D"/>
    <w:rsid w:val="000312E2"/>
    <w:rsid w:val="00036878"/>
    <w:rsid w:val="00043CEF"/>
    <w:rsid w:val="0005255B"/>
    <w:rsid w:val="00062DC4"/>
    <w:rsid w:val="000C54AD"/>
    <w:rsid w:val="000D2438"/>
    <w:rsid w:val="000D2ED2"/>
    <w:rsid w:val="000F0A8D"/>
    <w:rsid w:val="00106E14"/>
    <w:rsid w:val="00120D8E"/>
    <w:rsid w:val="00130729"/>
    <w:rsid w:val="00131C5D"/>
    <w:rsid w:val="00134E12"/>
    <w:rsid w:val="00141A0D"/>
    <w:rsid w:val="001471D1"/>
    <w:rsid w:val="00160418"/>
    <w:rsid w:val="00170901"/>
    <w:rsid w:val="0018377D"/>
    <w:rsid w:val="001852DE"/>
    <w:rsid w:val="0019308F"/>
    <w:rsid w:val="001973FD"/>
    <w:rsid w:val="001A5B4A"/>
    <w:rsid w:val="001B1BB3"/>
    <w:rsid w:val="001B2BC2"/>
    <w:rsid w:val="001B6CCE"/>
    <w:rsid w:val="001C6892"/>
    <w:rsid w:val="001D4620"/>
    <w:rsid w:val="001D58FC"/>
    <w:rsid w:val="001E12C3"/>
    <w:rsid w:val="001E2CC9"/>
    <w:rsid w:val="001E6D4E"/>
    <w:rsid w:val="0020367C"/>
    <w:rsid w:val="00205AC3"/>
    <w:rsid w:val="00211783"/>
    <w:rsid w:val="002179F1"/>
    <w:rsid w:val="00221CE7"/>
    <w:rsid w:val="00224F16"/>
    <w:rsid w:val="0022516C"/>
    <w:rsid w:val="00230C4B"/>
    <w:rsid w:val="00232A19"/>
    <w:rsid w:val="00237600"/>
    <w:rsid w:val="00264286"/>
    <w:rsid w:val="00274DA1"/>
    <w:rsid w:val="002763A8"/>
    <w:rsid w:val="0028702C"/>
    <w:rsid w:val="002904AA"/>
    <w:rsid w:val="0029333A"/>
    <w:rsid w:val="002B4C0F"/>
    <w:rsid w:val="002C1C51"/>
    <w:rsid w:val="002F008D"/>
    <w:rsid w:val="0030041C"/>
    <w:rsid w:val="003025C1"/>
    <w:rsid w:val="003034C6"/>
    <w:rsid w:val="00303512"/>
    <w:rsid w:val="00314D48"/>
    <w:rsid w:val="00320769"/>
    <w:rsid w:val="00320E70"/>
    <w:rsid w:val="00325A28"/>
    <w:rsid w:val="003466BA"/>
    <w:rsid w:val="003562C2"/>
    <w:rsid w:val="0036520C"/>
    <w:rsid w:val="0038161A"/>
    <w:rsid w:val="003902F3"/>
    <w:rsid w:val="0039368F"/>
    <w:rsid w:val="003947E8"/>
    <w:rsid w:val="003A1EC6"/>
    <w:rsid w:val="003A4007"/>
    <w:rsid w:val="003A53E0"/>
    <w:rsid w:val="003B20B5"/>
    <w:rsid w:val="003B2931"/>
    <w:rsid w:val="003C0E68"/>
    <w:rsid w:val="003C5D48"/>
    <w:rsid w:val="003C7732"/>
    <w:rsid w:val="003D09F9"/>
    <w:rsid w:val="003D1434"/>
    <w:rsid w:val="003D679E"/>
    <w:rsid w:val="003E2418"/>
    <w:rsid w:val="003E708C"/>
    <w:rsid w:val="003F2CF5"/>
    <w:rsid w:val="003F7B28"/>
    <w:rsid w:val="00401460"/>
    <w:rsid w:val="00403D9B"/>
    <w:rsid w:val="00407B1D"/>
    <w:rsid w:val="00414158"/>
    <w:rsid w:val="00427AB6"/>
    <w:rsid w:val="00453B37"/>
    <w:rsid w:val="00462A37"/>
    <w:rsid w:val="004760D7"/>
    <w:rsid w:val="0047793D"/>
    <w:rsid w:val="0048100D"/>
    <w:rsid w:val="004817A1"/>
    <w:rsid w:val="00484205"/>
    <w:rsid w:val="00486803"/>
    <w:rsid w:val="00490325"/>
    <w:rsid w:val="004950F3"/>
    <w:rsid w:val="00495CA3"/>
    <w:rsid w:val="004B1AB9"/>
    <w:rsid w:val="004B230E"/>
    <w:rsid w:val="004C7475"/>
    <w:rsid w:val="004D0D54"/>
    <w:rsid w:val="004F05D7"/>
    <w:rsid w:val="004F3885"/>
    <w:rsid w:val="004F42DB"/>
    <w:rsid w:val="0050479B"/>
    <w:rsid w:val="00510CFA"/>
    <w:rsid w:val="00510DC1"/>
    <w:rsid w:val="00525037"/>
    <w:rsid w:val="00525FC4"/>
    <w:rsid w:val="00533A18"/>
    <w:rsid w:val="00552260"/>
    <w:rsid w:val="00554829"/>
    <w:rsid w:val="005612CC"/>
    <w:rsid w:val="00564734"/>
    <w:rsid w:val="005716C3"/>
    <w:rsid w:val="005721D0"/>
    <w:rsid w:val="00573419"/>
    <w:rsid w:val="00574214"/>
    <w:rsid w:val="005770D8"/>
    <w:rsid w:val="00581339"/>
    <w:rsid w:val="00584D3C"/>
    <w:rsid w:val="0058504A"/>
    <w:rsid w:val="0059132D"/>
    <w:rsid w:val="005923AA"/>
    <w:rsid w:val="005968AC"/>
    <w:rsid w:val="005B344C"/>
    <w:rsid w:val="005B5507"/>
    <w:rsid w:val="005C3654"/>
    <w:rsid w:val="005C3CB8"/>
    <w:rsid w:val="005D3E18"/>
    <w:rsid w:val="005E0288"/>
    <w:rsid w:val="00603AE8"/>
    <w:rsid w:val="00605A44"/>
    <w:rsid w:val="00626588"/>
    <w:rsid w:val="00642BB7"/>
    <w:rsid w:val="006508B0"/>
    <w:rsid w:val="00665F29"/>
    <w:rsid w:val="006849E6"/>
    <w:rsid w:val="00684C58"/>
    <w:rsid w:val="006B32DB"/>
    <w:rsid w:val="006C58AC"/>
    <w:rsid w:val="006D02A4"/>
    <w:rsid w:val="006E2227"/>
    <w:rsid w:val="006E454C"/>
    <w:rsid w:val="006F0AB4"/>
    <w:rsid w:val="007038BF"/>
    <w:rsid w:val="00707F8E"/>
    <w:rsid w:val="0071173D"/>
    <w:rsid w:val="00740950"/>
    <w:rsid w:val="0074212A"/>
    <w:rsid w:val="00762402"/>
    <w:rsid w:val="007822B6"/>
    <w:rsid w:val="00785F34"/>
    <w:rsid w:val="00787D18"/>
    <w:rsid w:val="007940A0"/>
    <w:rsid w:val="007A2B93"/>
    <w:rsid w:val="007B70B0"/>
    <w:rsid w:val="007D1ED6"/>
    <w:rsid w:val="007D2318"/>
    <w:rsid w:val="007D5E4D"/>
    <w:rsid w:val="007D6E1D"/>
    <w:rsid w:val="007F3C48"/>
    <w:rsid w:val="007F4710"/>
    <w:rsid w:val="00816ED7"/>
    <w:rsid w:val="0082308B"/>
    <w:rsid w:val="008234A2"/>
    <w:rsid w:val="008238DA"/>
    <w:rsid w:val="00824D4D"/>
    <w:rsid w:val="008414B0"/>
    <w:rsid w:val="008437C6"/>
    <w:rsid w:val="00847565"/>
    <w:rsid w:val="00857869"/>
    <w:rsid w:val="0087567C"/>
    <w:rsid w:val="00891943"/>
    <w:rsid w:val="00891CDB"/>
    <w:rsid w:val="00892CD2"/>
    <w:rsid w:val="008943AE"/>
    <w:rsid w:val="008A2D85"/>
    <w:rsid w:val="008A3E69"/>
    <w:rsid w:val="008B1D82"/>
    <w:rsid w:val="008B4B20"/>
    <w:rsid w:val="008C3286"/>
    <w:rsid w:val="008D1C86"/>
    <w:rsid w:val="008D45CE"/>
    <w:rsid w:val="008E66A8"/>
    <w:rsid w:val="008F2BA5"/>
    <w:rsid w:val="0090157D"/>
    <w:rsid w:val="00904701"/>
    <w:rsid w:val="009254D6"/>
    <w:rsid w:val="00931DCC"/>
    <w:rsid w:val="00932290"/>
    <w:rsid w:val="0093508F"/>
    <w:rsid w:val="00943D6B"/>
    <w:rsid w:val="00944FD3"/>
    <w:rsid w:val="009513E3"/>
    <w:rsid w:val="00956032"/>
    <w:rsid w:val="00974E5C"/>
    <w:rsid w:val="009A5E17"/>
    <w:rsid w:val="009B0A01"/>
    <w:rsid w:val="009B3546"/>
    <w:rsid w:val="009B6494"/>
    <w:rsid w:val="009D6E09"/>
    <w:rsid w:val="009F14E8"/>
    <w:rsid w:val="009F41B9"/>
    <w:rsid w:val="00A046E5"/>
    <w:rsid w:val="00A0682E"/>
    <w:rsid w:val="00A25D4A"/>
    <w:rsid w:val="00A3342C"/>
    <w:rsid w:val="00A4091F"/>
    <w:rsid w:val="00A46068"/>
    <w:rsid w:val="00A51B3F"/>
    <w:rsid w:val="00A66472"/>
    <w:rsid w:val="00A67990"/>
    <w:rsid w:val="00A70128"/>
    <w:rsid w:val="00A74ED0"/>
    <w:rsid w:val="00A820FE"/>
    <w:rsid w:val="00A9223B"/>
    <w:rsid w:val="00AA5B74"/>
    <w:rsid w:val="00AB541B"/>
    <w:rsid w:val="00AC3A3B"/>
    <w:rsid w:val="00AD54C8"/>
    <w:rsid w:val="00AE094B"/>
    <w:rsid w:val="00AE0A06"/>
    <w:rsid w:val="00AE1496"/>
    <w:rsid w:val="00AF02C6"/>
    <w:rsid w:val="00AF3D98"/>
    <w:rsid w:val="00B12DAE"/>
    <w:rsid w:val="00B13088"/>
    <w:rsid w:val="00B421AA"/>
    <w:rsid w:val="00B448ED"/>
    <w:rsid w:val="00B479FA"/>
    <w:rsid w:val="00B53EAA"/>
    <w:rsid w:val="00B70A94"/>
    <w:rsid w:val="00B70D48"/>
    <w:rsid w:val="00B74E14"/>
    <w:rsid w:val="00B92560"/>
    <w:rsid w:val="00B94104"/>
    <w:rsid w:val="00BA2AC5"/>
    <w:rsid w:val="00BB0DF8"/>
    <w:rsid w:val="00BB2A4A"/>
    <w:rsid w:val="00BD18DA"/>
    <w:rsid w:val="00BD4148"/>
    <w:rsid w:val="00BD4ECA"/>
    <w:rsid w:val="00BD6660"/>
    <w:rsid w:val="00BD70A5"/>
    <w:rsid w:val="00BE0418"/>
    <w:rsid w:val="00BE32FC"/>
    <w:rsid w:val="00BE7C83"/>
    <w:rsid w:val="00BF2B18"/>
    <w:rsid w:val="00BF4863"/>
    <w:rsid w:val="00BF7519"/>
    <w:rsid w:val="00BF795A"/>
    <w:rsid w:val="00C0681A"/>
    <w:rsid w:val="00C201FA"/>
    <w:rsid w:val="00C20CEF"/>
    <w:rsid w:val="00C32809"/>
    <w:rsid w:val="00C43830"/>
    <w:rsid w:val="00C43C68"/>
    <w:rsid w:val="00C45EE0"/>
    <w:rsid w:val="00C460C4"/>
    <w:rsid w:val="00C47A81"/>
    <w:rsid w:val="00C66B77"/>
    <w:rsid w:val="00C67808"/>
    <w:rsid w:val="00C73833"/>
    <w:rsid w:val="00C746B3"/>
    <w:rsid w:val="00C800C2"/>
    <w:rsid w:val="00C8145E"/>
    <w:rsid w:val="00C81AD1"/>
    <w:rsid w:val="00CD23C4"/>
    <w:rsid w:val="00CE4E1D"/>
    <w:rsid w:val="00CF0742"/>
    <w:rsid w:val="00CF179B"/>
    <w:rsid w:val="00CF52C7"/>
    <w:rsid w:val="00CF5596"/>
    <w:rsid w:val="00D077F6"/>
    <w:rsid w:val="00D23376"/>
    <w:rsid w:val="00D32712"/>
    <w:rsid w:val="00D463D9"/>
    <w:rsid w:val="00D546B5"/>
    <w:rsid w:val="00D56DAB"/>
    <w:rsid w:val="00D5744A"/>
    <w:rsid w:val="00D62075"/>
    <w:rsid w:val="00D64716"/>
    <w:rsid w:val="00D74128"/>
    <w:rsid w:val="00D80C59"/>
    <w:rsid w:val="00D82F1A"/>
    <w:rsid w:val="00D858C3"/>
    <w:rsid w:val="00DC037D"/>
    <w:rsid w:val="00DC26E9"/>
    <w:rsid w:val="00DC43AF"/>
    <w:rsid w:val="00DC77B0"/>
    <w:rsid w:val="00DD29A4"/>
    <w:rsid w:val="00DD2AD8"/>
    <w:rsid w:val="00DD2D95"/>
    <w:rsid w:val="00DE1769"/>
    <w:rsid w:val="00DE55BA"/>
    <w:rsid w:val="00DE7AE4"/>
    <w:rsid w:val="00DF189E"/>
    <w:rsid w:val="00DF2363"/>
    <w:rsid w:val="00DF4DB6"/>
    <w:rsid w:val="00DF62E2"/>
    <w:rsid w:val="00E02B12"/>
    <w:rsid w:val="00E0781D"/>
    <w:rsid w:val="00E25C5E"/>
    <w:rsid w:val="00E27407"/>
    <w:rsid w:val="00E4240C"/>
    <w:rsid w:val="00E45A19"/>
    <w:rsid w:val="00E46800"/>
    <w:rsid w:val="00E6127B"/>
    <w:rsid w:val="00E631CD"/>
    <w:rsid w:val="00E7683A"/>
    <w:rsid w:val="00E8342F"/>
    <w:rsid w:val="00E921E0"/>
    <w:rsid w:val="00E9513F"/>
    <w:rsid w:val="00E96849"/>
    <w:rsid w:val="00EB09AE"/>
    <w:rsid w:val="00EC3CCC"/>
    <w:rsid w:val="00ED368C"/>
    <w:rsid w:val="00ED6B5A"/>
    <w:rsid w:val="00EE2F7A"/>
    <w:rsid w:val="00EE335B"/>
    <w:rsid w:val="00EF1431"/>
    <w:rsid w:val="00EF578C"/>
    <w:rsid w:val="00F039E5"/>
    <w:rsid w:val="00F05D49"/>
    <w:rsid w:val="00F12B38"/>
    <w:rsid w:val="00F14980"/>
    <w:rsid w:val="00F172C3"/>
    <w:rsid w:val="00F362A0"/>
    <w:rsid w:val="00F40DE4"/>
    <w:rsid w:val="00F44050"/>
    <w:rsid w:val="00F4677B"/>
    <w:rsid w:val="00F531AD"/>
    <w:rsid w:val="00F63726"/>
    <w:rsid w:val="00F71346"/>
    <w:rsid w:val="00F7294D"/>
    <w:rsid w:val="00F731BD"/>
    <w:rsid w:val="00F80CB4"/>
    <w:rsid w:val="00F818B8"/>
    <w:rsid w:val="00F87B6D"/>
    <w:rsid w:val="00F96435"/>
    <w:rsid w:val="00FB035F"/>
    <w:rsid w:val="00FB70E1"/>
    <w:rsid w:val="00FC2B79"/>
    <w:rsid w:val="00FD6259"/>
    <w:rsid w:val="00FE6130"/>
    <w:rsid w:val="00FF01BD"/>
    <w:rsid w:val="00FF0B84"/>
    <w:rsid w:val="00FF1B2A"/>
    <w:rsid w:val="00FF6980"/>
    <w:rsid w:val="00FF7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lsdException w:name="header" w:semiHidden="1" w:unhideWhenUsed="1" w:qFormat="1"/>
    <w:lsdException w:name="footer" w:semiHidden="1" w:unhideWhenUsed="1" w:qFormat="1"/>
    <w:lsdException w:name="caption" w:semiHidden="1" w:unhideWhenUsed="1" w:qFormat="1"/>
    <w:lsdException w:name="annotation reference" w:uiPriority="99"/>
    <w:lsdException w:name="List" w:qFormat="1"/>
    <w:lsdException w:name="List Number" w:qFormat="1"/>
    <w:lsdException w:name="List Bullet 2" w:qFormat="1"/>
    <w:lsdException w:name="List Bullet 3" w:uiPriority="99"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8BF"/>
    <w:pPr>
      <w:spacing w:after="200" w:line="300" w:lineRule="exact"/>
    </w:pPr>
    <w:rPr>
      <w:rFonts w:ascii="Cambria" w:eastAsiaTheme="minorHAnsi" w:hAnsi="Cambria" w:cstheme="minorBidi"/>
      <w:spacing w:val="6"/>
      <w:sz w:val="24"/>
      <w:szCs w:val="24"/>
    </w:rPr>
  </w:style>
  <w:style w:type="paragraph" w:styleId="Heading1">
    <w:name w:val="heading 1"/>
    <w:next w:val="Normal"/>
    <w:link w:val="Heading1Char"/>
    <w:autoRedefine/>
    <w:qFormat/>
    <w:rsid w:val="008238DA"/>
    <w:pPr>
      <w:keepNext/>
      <w:widowControl w:val="0"/>
      <w:spacing w:before="480" w:after="240"/>
      <w:outlineLvl w:val="0"/>
    </w:pPr>
    <w:rPr>
      <w:rFonts w:ascii="Arial Bold" w:eastAsia="Times New Roman" w:hAnsi="Arial Bold" w:cs="Arial"/>
      <w:b/>
      <w:bCs/>
      <w:caps/>
      <w:color w:val="4BAA3F"/>
      <w:kern w:val="32"/>
      <w:sz w:val="32"/>
      <w:szCs w:val="32"/>
    </w:rPr>
  </w:style>
  <w:style w:type="paragraph" w:styleId="Heading2">
    <w:name w:val="heading 2"/>
    <w:basedOn w:val="Normal"/>
    <w:next w:val="Normal"/>
    <w:link w:val="Heading2Char"/>
    <w:uiPriority w:val="9"/>
    <w:unhideWhenUsed/>
    <w:qFormat/>
    <w:rsid w:val="00043CEF"/>
    <w:pPr>
      <w:keepNext/>
      <w:keepLines/>
      <w:spacing w:before="360" w:after="240" w:line="276" w:lineRule="auto"/>
      <w:outlineLvl w:val="1"/>
    </w:pPr>
    <w:rPr>
      <w:rFonts w:ascii="Arial" w:eastAsiaTheme="majorEastAsia" w:hAnsi="Arial" w:cstheme="majorBidi"/>
      <w:b/>
      <w:bCs/>
      <w:color w:val="295EC1"/>
      <w:sz w:val="32"/>
      <w:szCs w:val="26"/>
    </w:rPr>
  </w:style>
  <w:style w:type="paragraph" w:styleId="Heading3">
    <w:name w:val="heading 3"/>
    <w:basedOn w:val="Normal"/>
    <w:next w:val="Normal"/>
    <w:link w:val="Heading3Char"/>
    <w:autoRedefine/>
    <w:uiPriority w:val="9"/>
    <w:unhideWhenUsed/>
    <w:qFormat/>
    <w:rsid w:val="00320E70"/>
    <w:pPr>
      <w:keepNext/>
      <w:keepLines/>
      <w:spacing w:before="360" w:after="60"/>
      <w:outlineLvl w:val="2"/>
    </w:pPr>
    <w:rPr>
      <w:rFonts w:ascii="Arial" w:eastAsiaTheme="majorEastAsia" w:hAnsi="Arial" w:cstheme="majorBidi"/>
      <w:b/>
      <w:bCs/>
      <w:i/>
      <w:color w:val="595959" w:themeColor="text1" w:themeTint="A6"/>
      <w:sz w:val="26"/>
    </w:rPr>
  </w:style>
  <w:style w:type="paragraph" w:styleId="Heading4">
    <w:name w:val="heading 4"/>
    <w:basedOn w:val="Normal"/>
    <w:next w:val="Normal"/>
    <w:link w:val="Heading4Char"/>
    <w:unhideWhenUsed/>
    <w:qFormat/>
    <w:rsid w:val="008D45CE"/>
    <w:pPr>
      <w:keepNext/>
      <w:keepLines/>
      <w:spacing w:before="360" w:line="276" w:lineRule="auto"/>
      <w:outlineLvl w:val="3"/>
    </w:pPr>
    <w:rPr>
      <w:rFonts w:ascii="Arial" w:eastAsiaTheme="majorEastAsia" w:hAnsi="Arial" w:cstheme="majorBidi"/>
      <w:b/>
      <w:bCs/>
      <w:iCs/>
      <w:szCs w:val="22"/>
    </w:rPr>
  </w:style>
  <w:style w:type="paragraph" w:styleId="Heading5">
    <w:name w:val="heading 5"/>
    <w:basedOn w:val="Normal"/>
    <w:next w:val="Normal"/>
    <w:link w:val="Heading5Char"/>
    <w:unhideWhenUsed/>
    <w:qFormat/>
    <w:rsid w:val="006E454C"/>
    <w:pPr>
      <w:numPr>
        <w:numId w:val="48"/>
      </w:numPr>
      <w:spacing w:before="480" w:after="840" w:line="800" w:lineRule="exact"/>
      <w:ind w:left="0" w:firstLine="0"/>
      <w:outlineLvl w:val="4"/>
    </w:pPr>
    <w:rPr>
      <w:rFonts w:ascii="Arial" w:hAnsi="Arial"/>
      <w:b/>
      <w:color w:val="4BAA3F"/>
      <w:sz w:val="72"/>
    </w:rPr>
  </w:style>
  <w:style w:type="paragraph" w:styleId="Heading6">
    <w:name w:val="heading 6"/>
    <w:basedOn w:val="Normal"/>
    <w:next w:val="Normal"/>
    <w:link w:val="Heading6Char"/>
    <w:unhideWhenUsed/>
    <w:qFormat/>
    <w:rsid w:val="003947E8"/>
    <w:pPr>
      <w:keepNext/>
      <w:keepLines/>
      <w:spacing w:before="200" w:after="80"/>
      <w:outlineLvl w:val="5"/>
    </w:pPr>
    <w:rPr>
      <w:rFonts w:asciiTheme="majorHAnsi" w:eastAsiaTheme="majorEastAsia" w:hAnsiTheme="majorHAnsi" w:cstheme="majorBid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gLogo">
    <w:name w:val="First pg Logo"/>
    <w:qFormat/>
    <w:rsid w:val="00C47A81"/>
    <w:pPr>
      <w:tabs>
        <w:tab w:val="left" w:pos="450"/>
      </w:tabs>
      <w:spacing w:before="1080"/>
    </w:pPr>
  </w:style>
  <w:style w:type="paragraph" w:customStyle="1" w:styleId="NumberedListLast">
    <w:name w:val="Numbered List Last"/>
    <w:basedOn w:val="NumberedList1"/>
    <w:qFormat/>
    <w:rsid w:val="00C66B77"/>
    <w:pPr>
      <w:spacing w:after="200"/>
    </w:pPr>
  </w:style>
  <w:style w:type="character" w:customStyle="1" w:styleId="Heading1Char">
    <w:name w:val="Heading 1 Char"/>
    <w:basedOn w:val="DefaultParagraphFont"/>
    <w:link w:val="Heading1"/>
    <w:rsid w:val="008238DA"/>
    <w:rPr>
      <w:rFonts w:ascii="Arial Bold" w:eastAsia="Times New Roman" w:hAnsi="Arial Bold" w:cs="Arial"/>
      <w:b/>
      <w:bCs/>
      <w:caps/>
      <w:color w:val="4BAA3F"/>
      <w:kern w:val="32"/>
      <w:sz w:val="32"/>
      <w:szCs w:val="32"/>
    </w:rPr>
  </w:style>
  <w:style w:type="paragraph" w:styleId="Header">
    <w:name w:val="header"/>
    <w:basedOn w:val="Footer"/>
    <w:link w:val="HeaderChar"/>
    <w:autoRedefine/>
    <w:qFormat/>
    <w:rsid w:val="00BD70A5"/>
    <w:pPr>
      <w:jc w:val="right"/>
    </w:pPr>
    <w:rPr>
      <w:rFonts w:ascii="Cambria" w:hAnsi="Cambria"/>
      <w:i/>
      <w:color w:val="595959" w:themeColor="text1" w:themeTint="A6"/>
      <w:sz w:val="20"/>
    </w:rPr>
  </w:style>
  <w:style w:type="character" w:customStyle="1" w:styleId="HeaderChar">
    <w:name w:val="Header Char"/>
    <w:basedOn w:val="DefaultParagraphFont"/>
    <w:link w:val="Header"/>
    <w:rsid w:val="00BD70A5"/>
    <w:rPr>
      <w:rFonts w:ascii="Cambria" w:eastAsia="Times New Roman" w:hAnsi="Cambria" w:cstheme="minorBidi"/>
      <w:i/>
      <w:color w:val="595959" w:themeColor="text1" w:themeTint="A6"/>
      <w:spacing w:val="6"/>
      <w:szCs w:val="24"/>
    </w:rPr>
  </w:style>
  <w:style w:type="paragraph" w:styleId="Footer">
    <w:name w:val="footer"/>
    <w:basedOn w:val="Normal"/>
    <w:link w:val="FooterChar"/>
    <w:autoRedefine/>
    <w:qFormat/>
    <w:rsid w:val="00320769"/>
    <w:pPr>
      <w:tabs>
        <w:tab w:val="right" w:pos="10080"/>
      </w:tabs>
      <w:spacing w:after="0"/>
    </w:pPr>
    <w:rPr>
      <w:rFonts w:ascii="Arial" w:eastAsia="Times New Roman" w:hAnsi="Arial"/>
      <w:color w:val="295EC1"/>
      <w:sz w:val="18"/>
    </w:rPr>
  </w:style>
  <w:style w:type="character" w:customStyle="1" w:styleId="FooterChar">
    <w:name w:val="Footer Char"/>
    <w:basedOn w:val="DefaultParagraphFont"/>
    <w:link w:val="Footer"/>
    <w:rsid w:val="00320769"/>
    <w:rPr>
      <w:rFonts w:ascii="Arial" w:eastAsia="Times New Roman" w:hAnsi="Arial" w:cstheme="minorBidi"/>
      <w:color w:val="295EC1"/>
      <w:spacing w:val="6"/>
      <w:sz w:val="18"/>
      <w:szCs w:val="24"/>
    </w:rPr>
  </w:style>
  <w:style w:type="paragraph" w:styleId="Title">
    <w:name w:val="Title"/>
    <w:basedOn w:val="Normal"/>
    <w:link w:val="TitleChar"/>
    <w:qFormat/>
    <w:rsid w:val="00F44050"/>
    <w:pPr>
      <w:spacing w:before="720" w:after="60" w:line="240" w:lineRule="auto"/>
      <w:jc w:val="center"/>
    </w:pPr>
    <w:rPr>
      <w:rFonts w:ascii="Arial Bold" w:eastAsia="Times New Roman" w:hAnsi="Arial Bold" w:cs="Arial"/>
      <w:b/>
      <w:bCs/>
      <w:kern w:val="28"/>
      <w:sz w:val="48"/>
      <w:szCs w:val="32"/>
    </w:rPr>
  </w:style>
  <w:style w:type="character" w:customStyle="1" w:styleId="TitleChar">
    <w:name w:val="Title Char"/>
    <w:basedOn w:val="DefaultParagraphFont"/>
    <w:link w:val="Title"/>
    <w:rsid w:val="00F44050"/>
    <w:rPr>
      <w:rFonts w:ascii="Arial Bold" w:eastAsia="Times New Roman" w:hAnsi="Arial Bold" w:cs="Arial"/>
      <w:b/>
      <w:bCs/>
      <w:spacing w:val="6"/>
      <w:kern w:val="28"/>
      <w:sz w:val="48"/>
      <w:szCs w:val="32"/>
    </w:rPr>
  </w:style>
  <w:style w:type="character" w:styleId="Hyperlink">
    <w:name w:val="Hyperlink"/>
    <w:basedOn w:val="DefaultParagraphFont"/>
    <w:uiPriority w:val="99"/>
    <w:rsid w:val="009F14E8"/>
    <w:rPr>
      <w:rFonts w:ascii="Arial" w:hAnsi="Arial"/>
      <w:b/>
      <w:color w:val="0000FF"/>
      <w:sz w:val="20"/>
      <w:u w:val="single"/>
    </w:rPr>
  </w:style>
  <w:style w:type="character" w:styleId="FollowedHyperlink">
    <w:name w:val="FollowedHyperlink"/>
    <w:basedOn w:val="DefaultParagraphFont"/>
    <w:rsid w:val="00BB0DF8"/>
    <w:rPr>
      <w:color w:val="800080" w:themeColor="followedHyperlink"/>
      <w:u w:val="single"/>
    </w:rPr>
  </w:style>
  <w:style w:type="character" w:styleId="Emphasis">
    <w:name w:val="Emphasis"/>
    <w:basedOn w:val="DefaultParagraphFont"/>
    <w:uiPriority w:val="20"/>
    <w:qFormat/>
    <w:rsid w:val="00BB0DF8"/>
    <w:rPr>
      <w:i/>
      <w:iCs/>
    </w:rPr>
  </w:style>
  <w:style w:type="paragraph" w:styleId="BalloonText">
    <w:name w:val="Balloon Text"/>
    <w:basedOn w:val="Normal"/>
    <w:link w:val="BalloonTextChar"/>
    <w:rsid w:val="00BB0DF8"/>
    <w:rPr>
      <w:rFonts w:ascii="Tahoma" w:eastAsia="Times New Roman" w:hAnsi="Tahoma" w:cs="Tahoma"/>
      <w:sz w:val="16"/>
      <w:szCs w:val="16"/>
    </w:rPr>
  </w:style>
  <w:style w:type="character" w:customStyle="1" w:styleId="BalloonTextChar">
    <w:name w:val="Balloon Text Char"/>
    <w:basedOn w:val="DefaultParagraphFont"/>
    <w:link w:val="BalloonText"/>
    <w:rsid w:val="00BB0DF8"/>
    <w:rPr>
      <w:rFonts w:ascii="Tahoma" w:eastAsia="Times New Roman" w:hAnsi="Tahoma" w:cs="Tahoma"/>
      <w:sz w:val="16"/>
      <w:szCs w:val="16"/>
    </w:rPr>
  </w:style>
  <w:style w:type="numbering" w:customStyle="1" w:styleId="ListBulletedIndent">
    <w:name w:val="List  Bulleted Indent"/>
    <w:basedOn w:val="NoList"/>
    <w:rsid w:val="00BB0DF8"/>
    <w:pPr>
      <w:numPr>
        <w:numId w:val="1"/>
      </w:numPr>
    </w:pPr>
  </w:style>
  <w:style w:type="character" w:customStyle="1" w:styleId="Instruction">
    <w:name w:val="Instruction"/>
    <w:rsid w:val="00BB0DF8"/>
    <w:rPr>
      <w:i/>
      <w:iCs/>
    </w:rPr>
  </w:style>
  <w:style w:type="character" w:customStyle="1" w:styleId="InstructionItalic">
    <w:name w:val="Instruction Italic"/>
    <w:rsid w:val="00BB0DF8"/>
    <w:rPr>
      <w:i/>
      <w:iCs/>
      <w:color w:val="4C9BCD"/>
    </w:rPr>
  </w:style>
  <w:style w:type="character" w:customStyle="1" w:styleId="Bold">
    <w:name w:val="Bold"/>
    <w:basedOn w:val="DefaultParagraphFont"/>
    <w:qFormat/>
    <w:rsid w:val="00BF4863"/>
    <w:rPr>
      <w:b/>
    </w:rPr>
  </w:style>
  <w:style w:type="character" w:customStyle="1" w:styleId="BlueBold">
    <w:name w:val="Blue Bold"/>
    <w:rsid w:val="00BB0DF8"/>
    <w:rPr>
      <w:b/>
      <w:color w:val="17567C"/>
    </w:rPr>
  </w:style>
  <w:style w:type="paragraph" w:customStyle="1" w:styleId="TextBoxHeader">
    <w:name w:val="Text Box Header"/>
    <w:basedOn w:val="Heading1"/>
    <w:rsid w:val="00BB0DF8"/>
    <w:pPr>
      <w:spacing w:before="60"/>
    </w:pPr>
    <w:rPr>
      <w:sz w:val="28"/>
    </w:rPr>
  </w:style>
  <w:style w:type="paragraph" w:customStyle="1" w:styleId="NormalTextbox">
    <w:name w:val="Normal Textbox"/>
    <w:basedOn w:val="Normal"/>
    <w:rsid w:val="00BB0DF8"/>
    <w:pPr>
      <w:spacing w:after="140" w:line="240" w:lineRule="exact"/>
    </w:pPr>
    <w:rPr>
      <w:rFonts w:eastAsia="Times New Roman"/>
      <w:color w:val="17567C"/>
    </w:rPr>
  </w:style>
  <w:style w:type="paragraph" w:customStyle="1" w:styleId="ListBulletTextbox">
    <w:name w:val="List Bullet Textbox"/>
    <w:basedOn w:val="Normal"/>
    <w:rsid w:val="00A25D4A"/>
    <w:pPr>
      <w:spacing w:after="140" w:line="240" w:lineRule="exact"/>
    </w:pPr>
    <w:rPr>
      <w:rFonts w:eastAsia="Times New Roman"/>
      <w:color w:val="17567C"/>
    </w:rPr>
  </w:style>
  <w:style w:type="paragraph" w:customStyle="1" w:styleId="DocSubtitle">
    <w:name w:val="Doc Subtitle"/>
    <w:basedOn w:val="Normal"/>
    <w:rsid w:val="00BB0DF8"/>
    <w:pPr>
      <w:spacing w:line="400" w:lineRule="exact"/>
      <w:jc w:val="center"/>
    </w:pPr>
    <w:rPr>
      <w:rFonts w:eastAsia="Times New Roman" w:cs="Arial"/>
      <w:b/>
      <w:bCs/>
      <w:i/>
      <w:noProof/>
      <w:color w:val="4C9BCD"/>
      <w:kern w:val="32"/>
      <w:sz w:val="26"/>
      <w:szCs w:val="32"/>
    </w:rPr>
  </w:style>
  <w:style w:type="paragraph" w:customStyle="1" w:styleId="ListBulletGreen">
    <w:name w:val="List Bullet Green"/>
    <w:basedOn w:val="Normal"/>
    <w:rsid w:val="00BB0DF8"/>
    <w:pPr>
      <w:numPr>
        <w:numId w:val="2"/>
      </w:numPr>
      <w:spacing w:line="240" w:lineRule="exact"/>
      <w:ind w:right="187"/>
    </w:pPr>
    <w:rPr>
      <w:rFonts w:eastAsia="Times New Roman"/>
      <w:szCs w:val="20"/>
    </w:rPr>
  </w:style>
  <w:style w:type="paragraph" w:customStyle="1" w:styleId="Textboxbullettight">
    <w:name w:val="Text box bullet tight"/>
    <w:basedOn w:val="ListBulletTextbox"/>
    <w:qFormat/>
    <w:rsid w:val="00BB0DF8"/>
    <w:pPr>
      <w:numPr>
        <w:numId w:val="3"/>
      </w:numPr>
      <w:spacing w:after="60" w:line="220" w:lineRule="exact"/>
    </w:pPr>
    <w:rPr>
      <w:sz w:val="18"/>
    </w:rPr>
  </w:style>
  <w:style w:type="paragraph" w:customStyle="1" w:styleId="TableHeader">
    <w:name w:val="Table Header"/>
    <w:basedOn w:val="TableBodyBold"/>
    <w:autoRedefine/>
    <w:qFormat/>
    <w:rsid w:val="008238DA"/>
    <w:pPr>
      <w:spacing w:before="60"/>
    </w:pPr>
    <w:rPr>
      <w:rFonts w:ascii="Arial" w:hAnsi="Arial"/>
    </w:rPr>
  </w:style>
  <w:style w:type="paragraph" w:styleId="ListBullet">
    <w:name w:val="List Bullet"/>
    <w:basedOn w:val="Normal"/>
    <w:link w:val="ListBulletChar"/>
    <w:autoRedefine/>
    <w:rsid w:val="00762402"/>
    <w:pPr>
      <w:numPr>
        <w:numId w:val="5"/>
      </w:numPr>
      <w:overflowPunct w:val="0"/>
      <w:autoSpaceDE w:val="0"/>
      <w:autoSpaceDN w:val="0"/>
      <w:adjustRightInd w:val="0"/>
      <w:spacing w:before="100" w:after="100" w:line="320" w:lineRule="exact"/>
    </w:pPr>
    <w:rPr>
      <w:szCs w:val="20"/>
    </w:rPr>
  </w:style>
  <w:style w:type="character" w:customStyle="1" w:styleId="ListBulletChar">
    <w:name w:val="List Bullet Char"/>
    <w:basedOn w:val="DefaultParagraphFont"/>
    <w:link w:val="ListBullet"/>
    <w:rsid w:val="00762402"/>
    <w:rPr>
      <w:rFonts w:ascii="Cambria" w:eastAsiaTheme="minorHAnsi" w:hAnsi="Cambria" w:cstheme="minorBidi"/>
      <w:spacing w:val="6"/>
      <w:sz w:val="24"/>
    </w:rPr>
  </w:style>
  <w:style w:type="paragraph" w:customStyle="1" w:styleId="DocTitle">
    <w:name w:val="Doc Title"/>
    <w:autoRedefine/>
    <w:qFormat/>
    <w:rsid w:val="00BF4863"/>
    <w:pPr>
      <w:jc w:val="center"/>
    </w:pPr>
    <w:rPr>
      <w:rFonts w:ascii="Garamond" w:hAnsi="Garamond"/>
      <w:color w:val="000000"/>
      <w:sz w:val="52"/>
      <w:szCs w:val="24"/>
    </w:rPr>
  </w:style>
  <w:style w:type="paragraph" w:customStyle="1" w:styleId="figurespacer">
    <w:name w:val="figure spacer"/>
    <w:basedOn w:val="Normal"/>
    <w:qFormat/>
    <w:rsid w:val="00CF52C7"/>
    <w:pPr>
      <w:spacing w:before="240" w:after="240" w:line="240" w:lineRule="auto"/>
      <w:ind w:firstLine="720"/>
    </w:pPr>
    <w:rPr>
      <w:noProof/>
    </w:rPr>
  </w:style>
  <w:style w:type="paragraph" w:customStyle="1" w:styleId="copyright">
    <w:name w:val="copyright"/>
    <w:basedOn w:val="figurespacer"/>
    <w:autoRedefine/>
    <w:qFormat/>
    <w:rsid w:val="00BF4863"/>
    <w:pPr>
      <w:spacing w:after="60"/>
    </w:pPr>
    <w:rPr>
      <w:sz w:val="18"/>
    </w:rPr>
  </w:style>
  <w:style w:type="character" w:customStyle="1" w:styleId="Heading3Char">
    <w:name w:val="Heading 3 Char"/>
    <w:basedOn w:val="DefaultParagraphFont"/>
    <w:link w:val="Heading3"/>
    <w:uiPriority w:val="9"/>
    <w:rsid w:val="00320E70"/>
    <w:rPr>
      <w:rFonts w:ascii="Arial" w:eastAsiaTheme="majorEastAsia" w:hAnsi="Arial" w:cstheme="majorBidi"/>
      <w:b/>
      <w:bCs/>
      <w:i/>
      <w:color w:val="595959" w:themeColor="text1" w:themeTint="A6"/>
      <w:sz w:val="26"/>
      <w:szCs w:val="24"/>
    </w:rPr>
  </w:style>
  <w:style w:type="paragraph" w:styleId="ListBullet2">
    <w:name w:val="List Bullet 2"/>
    <w:basedOn w:val="Normal"/>
    <w:autoRedefine/>
    <w:qFormat/>
    <w:rsid w:val="008D45CE"/>
    <w:pPr>
      <w:numPr>
        <w:numId w:val="4"/>
      </w:numPr>
      <w:tabs>
        <w:tab w:val="left" w:pos="1080"/>
      </w:tabs>
      <w:spacing w:after="120"/>
      <w:contextualSpacing/>
    </w:pPr>
  </w:style>
  <w:style w:type="paragraph" w:customStyle="1" w:styleId="ListBulletlast">
    <w:name w:val="List Bullet last"/>
    <w:basedOn w:val="ListBullet"/>
    <w:autoRedefine/>
    <w:qFormat/>
    <w:rsid w:val="003D679E"/>
    <w:pPr>
      <w:numPr>
        <w:numId w:val="9"/>
      </w:numPr>
      <w:spacing w:after="200"/>
    </w:pPr>
  </w:style>
  <w:style w:type="paragraph" w:styleId="ListNumber">
    <w:name w:val="List Number"/>
    <w:basedOn w:val="Normal"/>
    <w:qFormat/>
    <w:rsid w:val="00230C4B"/>
    <w:pPr>
      <w:tabs>
        <w:tab w:val="left" w:pos="720"/>
      </w:tabs>
      <w:spacing w:before="100" w:after="100" w:line="320" w:lineRule="exact"/>
      <w:ind w:left="720" w:hanging="360"/>
    </w:pPr>
  </w:style>
  <w:style w:type="paragraph" w:customStyle="1" w:styleId="SpacerbeforeLogo">
    <w:name w:val="Spacer before Logo"/>
    <w:basedOn w:val="Normal"/>
    <w:autoRedefine/>
    <w:qFormat/>
    <w:rsid w:val="00BF4863"/>
    <w:pPr>
      <w:spacing w:before="7080"/>
    </w:pPr>
  </w:style>
  <w:style w:type="paragraph" w:customStyle="1" w:styleId="IntuitAcademy">
    <w:name w:val="Intuit Academy"/>
    <w:basedOn w:val="DocTitle"/>
    <w:autoRedefine/>
    <w:qFormat/>
    <w:rsid w:val="00BF4863"/>
    <w:pPr>
      <w:pBdr>
        <w:bottom w:val="single" w:sz="4" w:space="14" w:color="auto"/>
      </w:pBdr>
    </w:pPr>
    <w:rPr>
      <w:color w:val="7F7F7F" w:themeColor="text1" w:themeTint="80"/>
    </w:rPr>
  </w:style>
  <w:style w:type="paragraph" w:styleId="TOC1">
    <w:name w:val="toc 1"/>
    <w:basedOn w:val="Normal"/>
    <w:next w:val="Normal"/>
    <w:uiPriority w:val="39"/>
    <w:qFormat/>
    <w:rsid w:val="00C0681A"/>
    <w:pPr>
      <w:tabs>
        <w:tab w:val="right" w:leader="dot" w:pos="9360"/>
      </w:tabs>
      <w:spacing w:before="240" w:after="100"/>
    </w:pPr>
    <w:rPr>
      <w:rFonts w:ascii="Arial" w:hAnsi="Arial"/>
    </w:rPr>
  </w:style>
  <w:style w:type="paragraph" w:styleId="TOC2">
    <w:name w:val="toc 2"/>
    <w:basedOn w:val="Normal"/>
    <w:next w:val="Normal"/>
    <w:autoRedefine/>
    <w:uiPriority w:val="39"/>
    <w:qFormat/>
    <w:rsid w:val="009254D6"/>
    <w:pPr>
      <w:tabs>
        <w:tab w:val="right" w:leader="dot" w:pos="9360"/>
      </w:tabs>
      <w:spacing w:after="100"/>
      <w:ind w:left="720" w:hanging="475"/>
    </w:pPr>
    <w:rPr>
      <w:rFonts w:ascii="Arial" w:hAnsi="Arial"/>
      <w:sz w:val="20"/>
    </w:rPr>
  </w:style>
  <w:style w:type="paragraph" w:styleId="TOC3">
    <w:name w:val="toc 3"/>
    <w:basedOn w:val="Normal"/>
    <w:next w:val="Normal"/>
    <w:autoRedefine/>
    <w:uiPriority w:val="39"/>
    <w:qFormat/>
    <w:rsid w:val="00BF4863"/>
    <w:pPr>
      <w:tabs>
        <w:tab w:val="right" w:leader="dot" w:pos="9360"/>
      </w:tabs>
      <w:spacing w:after="100"/>
      <w:ind w:left="475"/>
    </w:pPr>
  </w:style>
  <w:style w:type="paragraph" w:styleId="TOCHeading">
    <w:name w:val="TOC Heading"/>
    <w:basedOn w:val="Heading1"/>
    <w:next w:val="Normal"/>
    <w:autoRedefine/>
    <w:uiPriority w:val="39"/>
    <w:unhideWhenUsed/>
    <w:qFormat/>
    <w:rsid w:val="00EF1431"/>
    <w:pPr>
      <w:keepLines/>
      <w:widowControl/>
      <w:spacing w:after="480" w:line="276" w:lineRule="auto"/>
      <w:outlineLvl w:val="9"/>
    </w:pPr>
    <w:rPr>
      <w:rFonts w:eastAsiaTheme="majorEastAsia" w:cstheme="majorBidi"/>
      <w:color w:val="2F5EC1"/>
      <w:szCs w:val="28"/>
    </w:rPr>
  </w:style>
  <w:style w:type="paragraph" w:customStyle="1" w:styleId="Trick">
    <w:name w:val="Trick"/>
    <w:basedOn w:val="Normal"/>
    <w:link w:val="TrickChar"/>
    <w:autoRedefine/>
    <w:qFormat/>
    <w:rsid w:val="00BF4863"/>
    <w:rPr>
      <w:rFonts w:ascii="Garamond" w:hAnsi="Garamond"/>
      <w:b/>
    </w:rPr>
  </w:style>
  <w:style w:type="paragraph" w:customStyle="1" w:styleId="FigureCaption">
    <w:name w:val="Figure Caption"/>
    <w:basedOn w:val="Normal"/>
    <w:next w:val="Normal"/>
    <w:autoRedefine/>
    <w:qFormat/>
    <w:rsid w:val="00BF4863"/>
    <w:pPr>
      <w:numPr>
        <w:numId w:val="6"/>
      </w:numPr>
      <w:tabs>
        <w:tab w:val="left" w:pos="144"/>
        <w:tab w:val="left" w:pos="965"/>
      </w:tabs>
      <w:spacing w:before="120"/>
    </w:pPr>
    <w:rPr>
      <w:b/>
      <w:color w:val="5F5F5F"/>
    </w:rPr>
  </w:style>
  <w:style w:type="paragraph" w:styleId="FootnoteText">
    <w:name w:val="footnote text"/>
    <w:basedOn w:val="Normal"/>
    <w:link w:val="FootnoteTextChar"/>
    <w:autoRedefine/>
    <w:qFormat/>
    <w:rsid w:val="00BF4863"/>
    <w:rPr>
      <w:sz w:val="16"/>
      <w:szCs w:val="20"/>
    </w:rPr>
  </w:style>
  <w:style w:type="character" w:customStyle="1" w:styleId="FootnoteTextChar">
    <w:name w:val="Footnote Text Char"/>
    <w:basedOn w:val="DefaultParagraphFont"/>
    <w:link w:val="FootnoteText"/>
    <w:rsid w:val="00BF4863"/>
    <w:rPr>
      <w:rFonts w:ascii="Arial" w:hAnsi="Arial"/>
      <w:color w:val="000000"/>
      <w:sz w:val="16"/>
    </w:rPr>
  </w:style>
  <w:style w:type="paragraph" w:customStyle="1" w:styleId="InstructionParagraph">
    <w:name w:val="Instruction Paragraph"/>
    <w:basedOn w:val="Normal"/>
    <w:next w:val="Normal"/>
    <w:autoRedefine/>
    <w:qFormat/>
    <w:rsid w:val="00BF4863"/>
    <w:pPr>
      <w:spacing w:before="240" w:after="120"/>
    </w:pPr>
    <w:rPr>
      <w:b/>
    </w:rPr>
  </w:style>
  <w:style w:type="paragraph" w:styleId="NormalIndent">
    <w:name w:val="Normal Indent"/>
    <w:basedOn w:val="Normal"/>
    <w:autoRedefine/>
    <w:qFormat/>
    <w:rsid w:val="00BF4863"/>
    <w:pPr>
      <w:ind w:left="720"/>
    </w:pPr>
  </w:style>
  <w:style w:type="paragraph" w:customStyle="1" w:styleId="TableBody">
    <w:name w:val="Table Body"/>
    <w:basedOn w:val="Normal"/>
    <w:qFormat/>
    <w:rsid w:val="0022516C"/>
    <w:pPr>
      <w:spacing w:after="60" w:line="240" w:lineRule="auto"/>
      <w:jc w:val="center"/>
    </w:pPr>
  </w:style>
  <w:style w:type="paragraph" w:customStyle="1" w:styleId="TableBodyBold">
    <w:name w:val="Table Body Bold"/>
    <w:basedOn w:val="TableBody"/>
    <w:autoRedefine/>
    <w:qFormat/>
    <w:rsid w:val="00BF4863"/>
    <w:rPr>
      <w:b/>
    </w:rPr>
  </w:style>
  <w:style w:type="paragraph" w:customStyle="1" w:styleId="NewFeatLastBullet">
    <w:name w:val="New Feat. Last Bullet"/>
    <w:basedOn w:val="Normal"/>
    <w:autoRedefine/>
    <w:qFormat/>
    <w:rsid w:val="0039368F"/>
    <w:pPr>
      <w:overflowPunct w:val="0"/>
      <w:autoSpaceDE w:val="0"/>
      <w:autoSpaceDN w:val="0"/>
      <w:adjustRightInd w:val="0"/>
      <w:spacing w:before="100"/>
      <w:contextualSpacing/>
    </w:pPr>
    <w:rPr>
      <w:szCs w:val="20"/>
    </w:rPr>
  </w:style>
  <w:style w:type="paragraph" w:customStyle="1" w:styleId="FootnoteText1">
    <w:name w:val="Footnote Text1"/>
    <w:qFormat/>
    <w:rsid w:val="006F0AB4"/>
    <w:pPr>
      <w:spacing w:after="60"/>
      <w:ind w:left="158" w:hanging="158"/>
    </w:pPr>
    <w:rPr>
      <w:rFonts w:ascii="Garamond" w:hAnsi="Garamond"/>
      <w:color w:val="000000"/>
      <w:sz w:val="16"/>
    </w:rPr>
  </w:style>
  <w:style w:type="paragraph" w:styleId="List">
    <w:name w:val="List"/>
    <w:basedOn w:val="Normal"/>
    <w:qFormat/>
    <w:rsid w:val="005B344C"/>
    <w:pPr>
      <w:spacing w:after="60"/>
    </w:pPr>
    <w:rPr>
      <w:rFonts w:eastAsia="Arial Unicode MS" w:cs="Arial Unicode MS"/>
    </w:rPr>
  </w:style>
  <w:style w:type="paragraph" w:customStyle="1" w:styleId="ListNumNoMargin">
    <w:name w:val="List Num No Margin"/>
    <w:basedOn w:val="ListNumber"/>
    <w:qFormat/>
    <w:rsid w:val="003C7732"/>
    <w:pPr>
      <w:numPr>
        <w:numId w:val="10"/>
      </w:numPr>
      <w:tabs>
        <w:tab w:val="clear" w:pos="720"/>
        <w:tab w:val="left" w:pos="360"/>
      </w:tabs>
      <w:spacing w:after="200"/>
      <w:ind w:left="360"/>
    </w:pPr>
    <w:rPr>
      <w:b/>
    </w:rPr>
  </w:style>
  <w:style w:type="paragraph" w:customStyle="1" w:styleId="Indent">
    <w:name w:val="Indent"/>
    <w:basedOn w:val="Normal"/>
    <w:rsid w:val="00684C58"/>
    <w:pPr>
      <w:ind w:left="720"/>
    </w:pPr>
    <w:rPr>
      <w:rFonts w:eastAsia="Times New Roman"/>
      <w:szCs w:val="20"/>
    </w:rPr>
  </w:style>
  <w:style w:type="paragraph" w:styleId="ListBullet3">
    <w:name w:val="List Bullet 3"/>
    <w:basedOn w:val="Normal"/>
    <w:uiPriority w:val="99"/>
    <w:unhideWhenUsed/>
    <w:qFormat/>
    <w:rsid w:val="00684C58"/>
    <w:pPr>
      <w:numPr>
        <w:numId w:val="7"/>
      </w:numPr>
      <w:spacing w:after="60"/>
    </w:pPr>
    <w:rPr>
      <w:rFonts w:eastAsia="Times New Roman"/>
    </w:rPr>
  </w:style>
  <w:style w:type="paragraph" w:customStyle="1" w:styleId="DocumentTitle">
    <w:name w:val="Document Title"/>
    <w:basedOn w:val="Normal"/>
    <w:qFormat/>
    <w:rsid w:val="00684C58"/>
    <w:rPr>
      <w:rFonts w:ascii="Garamond" w:eastAsia="Times New Roman" w:hAnsi="Garamond"/>
      <w:sz w:val="52"/>
    </w:rPr>
  </w:style>
  <w:style w:type="paragraph" w:customStyle="1" w:styleId="ToFrom">
    <w:name w:val="To/From"/>
    <w:basedOn w:val="Normal"/>
    <w:qFormat/>
    <w:rsid w:val="00232A19"/>
    <w:pPr>
      <w:pBdr>
        <w:top w:val="single" w:sz="18" w:space="1" w:color="7F7F7F" w:themeColor="text1" w:themeTint="80"/>
      </w:pBdr>
      <w:tabs>
        <w:tab w:val="left" w:pos="5040"/>
      </w:tabs>
      <w:spacing w:after="360"/>
    </w:pPr>
    <w:rPr>
      <w:rFonts w:eastAsia="Cambria"/>
      <w:color w:val="7F7F7F"/>
      <w:sz w:val="18"/>
    </w:rPr>
  </w:style>
  <w:style w:type="table" w:customStyle="1" w:styleId="QBTable1">
    <w:name w:val="QB Table1"/>
    <w:basedOn w:val="TableNormal"/>
    <w:qFormat/>
    <w:rsid w:val="002763A8"/>
    <w:pPr>
      <w:spacing w:before="120"/>
    </w:pPr>
    <w:rPr>
      <w:rFonts w:ascii="Arial" w:hAnsi="Arial"/>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shd w:val="clear" w:color="auto" w:fill="auto"/>
      <w:vAlign w:val="center"/>
    </w:tcPr>
    <w:tblStylePr w:type="firstRow">
      <w:pPr>
        <w:wordWrap/>
        <w:spacing w:afterLines="0" w:afterAutospacing="0" w:line="240" w:lineRule="auto"/>
        <w:jc w:val="center"/>
      </w:pPr>
      <w:rPr>
        <w:rFonts w:ascii="Arial" w:hAnsi="Arial"/>
        <w:b/>
        <w:color w:val="auto"/>
        <w:sz w:val="20"/>
      </w:rPr>
      <w:tblPr/>
      <w:tcPr>
        <w:shd w:val="clear" w:color="auto" w:fill="95B3D7" w:themeFill="accent1" w:themeFillTint="99"/>
      </w:tcPr>
    </w:tblStylePr>
  </w:style>
  <w:style w:type="character" w:customStyle="1" w:styleId="Heading2Char">
    <w:name w:val="Heading 2 Char"/>
    <w:basedOn w:val="DefaultParagraphFont"/>
    <w:link w:val="Heading2"/>
    <w:uiPriority w:val="9"/>
    <w:rsid w:val="00043CEF"/>
    <w:rPr>
      <w:rFonts w:ascii="Arial" w:eastAsiaTheme="majorEastAsia" w:hAnsi="Arial" w:cstheme="majorBidi"/>
      <w:b/>
      <w:bCs/>
      <w:color w:val="295EC1"/>
      <w:spacing w:val="6"/>
      <w:sz w:val="32"/>
      <w:szCs w:val="26"/>
    </w:rPr>
  </w:style>
  <w:style w:type="character" w:customStyle="1" w:styleId="Heading4Char">
    <w:name w:val="Heading 4 Char"/>
    <w:basedOn w:val="DefaultParagraphFont"/>
    <w:link w:val="Heading4"/>
    <w:rsid w:val="008D45CE"/>
    <w:rPr>
      <w:rFonts w:ascii="Arial" w:eastAsiaTheme="majorEastAsia" w:hAnsi="Arial" w:cstheme="majorBidi"/>
      <w:b/>
      <w:bCs/>
      <w:iCs/>
      <w:spacing w:val="6"/>
      <w:sz w:val="24"/>
      <w:szCs w:val="22"/>
    </w:rPr>
  </w:style>
  <w:style w:type="paragraph" w:styleId="ListParagraph">
    <w:name w:val="List Paragraph"/>
    <w:basedOn w:val="Normal"/>
    <w:uiPriority w:val="34"/>
    <w:qFormat/>
    <w:rsid w:val="003034C6"/>
    <w:pPr>
      <w:ind w:left="720"/>
      <w:contextualSpacing/>
    </w:pPr>
  </w:style>
  <w:style w:type="paragraph" w:customStyle="1" w:styleId="IntuitBody">
    <w:name w:val="Intuit Body"/>
    <w:basedOn w:val="Normal"/>
    <w:qFormat/>
    <w:rsid w:val="003034C6"/>
    <w:pPr>
      <w:spacing w:after="120"/>
    </w:pPr>
    <w:rPr>
      <w:rFonts w:ascii="Arial" w:hAnsi="Arial"/>
    </w:rPr>
  </w:style>
  <w:style w:type="paragraph" w:customStyle="1" w:styleId="IntuitModuletitle">
    <w:name w:val="Intuit Module title"/>
    <w:basedOn w:val="Normal"/>
    <w:qFormat/>
    <w:rsid w:val="003034C6"/>
    <w:pPr>
      <w:outlineLvl w:val="0"/>
    </w:pPr>
    <w:rPr>
      <w:rFonts w:ascii="Arial Bold" w:hAnsi="Arial Bold" w:cs="Times"/>
      <w:color w:val="3366FF"/>
      <w:sz w:val="32"/>
      <w:szCs w:val="32"/>
    </w:rPr>
  </w:style>
  <w:style w:type="paragraph" w:customStyle="1" w:styleId="IntuitModule">
    <w:name w:val="Intuit Module"/>
    <w:basedOn w:val="Normal"/>
    <w:qFormat/>
    <w:rsid w:val="003034C6"/>
    <w:pPr>
      <w:outlineLvl w:val="1"/>
    </w:pPr>
    <w:rPr>
      <w:rFonts w:ascii="Arial" w:hAnsi="Arial" w:cs="Times"/>
      <w:b/>
      <w:sz w:val="28"/>
      <w:szCs w:val="32"/>
    </w:rPr>
  </w:style>
  <w:style w:type="paragraph" w:customStyle="1" w:styleId="IntuitHeading">
    <w:name w:val="Intuit Heading"/>
    <w:basedOn w:val="Normal"/>
    <w:qFormat/>
    <w:rsid w:val="003034C6"/>
    <w:pPr>
      <w:widowControl w:val="0"/>
      <w:autoSpaceDE w:val="0"/>
      <w:autoSpaceDN w:val="0"/>
      <w:adjustRightInd w:val="0"/>
      <w:spacing w:before="360" w:after="240"/>
    </w:pPr>
    <w:rPr>
      <w:rFonts w:ascii="Arial" w:hAnsi="Arial" w:cs="Arial"/>
      <w:b/>
      <w:bCs/>
      <w:sz w:val="28"/>
      <w:szCs w:val="32"/>
    </w:rPr>
  </w:style>
  <w:style w:type="paragraph" w:customStyle="1" w:styleId="intuitQuestion">
    <w:name w:val="intuit Question"/>
    <w:basedOn w:val="Normal"/>
    <w:qFormat/>
    <w:rsid w:val="003034C6"/>
    <w:pPr>
      <w:widowControl w:val="0"/>
      <w:autoSpaceDE w:val="0"/>
      <w:autoSpaceDN w:val="0"/>
      <w:adjustRightInd w:val="0"/>
      <w:spacing w:after="260"/>
    </w:pPr>
    <w:rPr>
      <w:rFonts w:ascii="Arial" w:hAnsi="Arial" w:cs="Arial"/>
      <w:b/>
      <w:bCs/>
      <w:color w:val="313367"/>
      <w:sz w:val="26"/>
      <w:szCs w:val="26"/>
    </w:rPr>
  </w:style>
  <w:style w:type="paragraph" w:customStyle="1" w:styleId="IntuitLessontitle">
    <w:name w:val="Intuit Lesson title"/>
    <w:basedOn w:val="Normal"/>
    <w:qFormat/>
    <w:rsid w:val="003034C6"/>
    <w:pPr>
      <w:widowControl w:val="0"/>
      <w:autoSpaceDE w:val="0"/>
      <w:autoSpaceDN w:val="0"/>
      <w:adjustRightInd w:val="0"/>
      <w:spacing w:after="320"/>
      <w:ind w:left="1800" w:hanging="1800"/>
      <w:outlineLvl w:val="1"/>
    </w:pPr>
    <w:rPr>
      <w:rFonts w:ascii="Arial" w:hAnsi="Arial" w:cs="Arial"/>
      <w:b/>
      <w:bCs/>
      <w:color w:val="4BAA3F"/>
      <w:sz w:val="32"/>
      <w:szCs w:val="32"/>
    </w:rPr>
  </w:style>
  <w:style w:type="paragraph" w:customStyle="1" w:styleId="IntuitSectionHeading">
    <w:name w:val="Intuit Section Heading"/>
    <w:basedOn w:val="Normal"/>
    <w:qFormat/>
    <w:rsid w:val="003034C6"/>
    <w:pPr>
      <w:widowControl w:val="0"/>
      <w:autoSpaceDE w:val="0"/>
      <w:autoSpaceDN w:val="0"/>
      <w:adjustRightInd w:val="0"/>
      <w:spacing w:after="240"/>
      <w:outlineLvl w:val="0"/>
    </w:pPr>
    <w:rPr>
      <w:rFonts w:ascii="Arial Bold" w:hAnsi="Arial Bold" w:cs="Arial"/>
      <w:b/>
      <w:bCs/>
      <w:caps/>
      <w:color w:val="295EC1"/>
      <w:sz w:val="32"/>
      <w:szCs w:val="30"/>
    </w:rPr>
  </w:style>
  <w:style w:type="paragraph" w:customStyle="1" w:styleId="Trevor1CharChar1">
    <w:name w:val="Trevor1 Char Char1"/>
    <w:basedOn w:val="Normal"/>
    <w:uiPriority w:val="99"/>
    <w:rsid w:val="003034C6"/>
    <w:pPr>
      <w:numPr>
        <w:numId w:val="8"/>
      </w:numPr>
      <w:spacing w:before="40"/>
    </w:pPr>
    <w:rPr>
      <w:rFonts w:ascii="Times New Roman" w:eastAsia="Times New Roman" w:hAnsi="Times New Roman" w:cs="Times New Roman"/>
      <w:sz w:val="28"/>
      <w:szCs w:val="20"/>
    </w:rPr>
  </w:style>
  <w:style w:type="character" w:styleId="PageNumber">
    <w:name w:val="page number"/>
    <w:basedOn w:val="DefaultParagraphFont"/>
    <w:rsid w:val="00932290"/>
    <w:rPr>
      <w:rFonts w:ascii="Arial" w:hAnsi="Arial"/>
      <w:color w:val="295EC1"/>
      <w:sz w:val="20"/>
    </w:rPr>
  </w:style>
  <w:style w:type="character" w:styleId="CommentReference">
    <w:name w:val="annotation reference"/>
    <w:basedOn w:val="DefaultParagraphFont"/>
    <w:uiPriority w:val="99"/>
    <w:rsid w:val="003034C6"/>
    <w:rPr>
      <w:sz w:val="16"/>
      <w:szCs w:val="16"/>
    </w:rPr>
  </w:style>
  <w:style w:type="paragraph" w:styleId="CommentText">
    <w:name w:val="annotation text"/>
    <w:basedOn w:val="Normal"/>
    <w:link w:val="CommentTextChar"/>
    <w:uiPriority w:val="99"/>
    <w:rsid w:val="003034C6"/>
    <w:rPr>
      <w:sz w:val="20"/>
      <w:szCs w:val="20"/>
    </w:rPr>
  </w:style>
  <w:style w:type="character" w:customStyle="1" w:styleId="CommentTextChar">
    <w:name w:val="Comment Text Char"/>
    <w:basedOn w:val="DefaultParagraphFont"/>
    <w:link w:val="CommentText"/>
    <w:uiPriority w:val="99"/>
    <w:rsid w:val="003034C6"/>
    <w:rPr>
      <w:rFonts w:asciiTheme="minorHAnsi" w:eastAsiaTheme="minorHAnsi" w:hAnsiTheme="minorHAnsi" w:cstheme="minorBidi"/>
    </w:rPr>
  </w:style>
  <w:style w:type="paragraph" w:customStyle="1" w:styleId="ArialNormal">
    <w:name w:val="Arial Normal"/>
    <w:basedOn w:val="Normal"/>
    <w:qFormat/>
    <w:rsid w:val="003034C6"/>
    <w:pPr>
      <w:spacing w:after="120"/>
    </w:pPr>
    <w:rPr>
      <w:rFonts w:ascii="Arial" w:hAnsi="Arial" w:cs="Arial"/>
      <w:sz w:val="26"/>
      <w:szCs w:val="26"/>
    </w:rPr>
  </w:style>
  <w:style w:type="paragraph" w:styleId="NormalWeb">
    <w:name w:val="Normal (Web)"/>
    <w:basedOn w:val="Normal"/>
    <w:uiPriority w:val="99"/>
    <w:unhideWhenUsed/>
    <w:rsid w:val="003034C6"/>
    <w:pPr>
      <w:spacing w:before="100" w:beforeAutospacing="1" w:after="100" w:afterAutospacing="1"/>
    </w:pPr>
    <w:rPr>
      <w:rFonts w:ascii="Arial" w:eastAsia="Times New Roman" w:hAnsi="Arial" w:cs="Arial"/>
      <w:color w:val="000000"/>
      <w:sz w:val="28"/>
      <w:szCs w:val="28"/>
    </w:rPr>
  </w:style>
  <w:style w:type="paragraph" w:customStyle="1" w:styleId="Title1">
    <w:name w:val="Title1"/>
    <w:basedOn w:val="Normal"/>
    <w:rsid w:val="003034C6"/>
    <w:pPr>
      <w:spacing w:before="344" w:after="100" w:afterAutospacing="1"/>
    </w:pPr>
    <w:rPr>
      <w:rFonts w:ascii="Arial" w:eastAsia="Times New Roman" w:hAnsi="Arial" w:cs="Arial"/>
      <w:b/>
      <w:bCs/>
      <w:color w:val="CC6600"/>
      <w:sz w:val="34"/>
      <w:szCs w:val="34"/>
    </w:rPr>
  </w:style>
  <w:style w:type="paragraph" w:customStyle="1" w:styleId="Subtitle1">
    <w:name w:val="Subtitle1"/>
    <w:basedOn w:val="Normal"/>
    <w:rsid w:val="003034C6"/>
    <w:pPr>
      <w:spacing w:before="537"/>
    </w:pPr>
    <w:rPr>
      <w:rFonts w:ascii="Arial" w:eastAsia="Times New Roman" w:hAnsi="Arial" w:cs="Arial"/>
      <w:b/>
      <w:bCs/>
      <w:color w:val="333366"/>
      <w:sz w:val="32"/>
      <w:szCs w:val="32"/>
    </w:rPr>
  </w:style>
  <w:style w:type="paragraph" w:customStyle="1" w:styleId="td1">
    <w:name w:val="td1"/>
    <w:basedOn w:val="Normal"/>
    <w:rsid w:val="003034C6"/>
    <w:pPr>
      <w:spacing w:before="100" w:beforeAutospacing="1" w:after="100" w:afterAutospacing="1"/>
    </w:pPr>
    <w:rPr>
      <w:rFonts w:ascii="Arial" w:eastAsia="Times New Roman" w:hAnsi="Arial" w:cs="Arial"/>
      <w:color w:val="000000"/>
      <w:sz w:val="28"/>
      <w:szCs w:val="28"/>
    </w:rPr>
  </w:style>
  <w:style w:type="character" w:styleId="Strong">
    <w:name w:val="Strong"/>
    <w:basedOn w:val="DefaultParagraphFont"/>
    <w:uiPriority w:val="22"/>
    <w:qFormat/>
    <w:rsid w:val="003034C6"/>
    <w:rPr>
      <w:b/>
      <w:bCs/>
    </w:rPr>
  </w:style>
  <w:style w:type="paragraph" w:customStyle="1" w:styleId="Intuit3Head">
    <w:name w:val="Intuit 3 Head"/>
    <w:basedOn w:val="IntuitSectionHeading"/>
    <w:qFormat/>
    <w:rsid w:val="003034C6"/>
    <w:pPr>
      <w:spacing w:before="120" w:after="200"/>
      <w:outlineLvl w:val="9"/>
    </w:pPr>
    <w:rPr>
      <w:rFonts w:ascii="Arial" w:hAnsi="Arial"/>
      <w:b w:val="0"/>
      <w:i/>
      <w:caps w:val="0"/>
      <w:szCs w:val="32"/>
    </w:rPr>
  </w:style>
  <w:style w:type="paragraph" w:customStyle="1" w:styleId="IntuitBlueHeading">
    <w:name w:val="Intuit Blue Heading"/>
    <w:basedOn w:val="Normal"/>
    <w:qFormat/>
    <w:rsid w:val="003034C6"/>
    <w:pPr>
      <w:widowControl w:val="0"/>
      <w:autoSpaceDE w:val="0"/>
      <w:autoSpaceDN w:val="0"/>
      <w:adjustRightInd w:val="0"/>
      <w:spacing w:after="240"/>
    </w:pPr>
    <w:rPr>
      <w:rFonts w:ascii="Arial" w:hAnsi="Arial" w:cs="Arial"/>
      <w:b/>
      <w:bCs/>
      <w:color w:val="295EC1"/>
      <w:sz w:val="28"/>
      <w:szCs w:val="30"/>
    </w:rPr>
  </w:style>
  <w:style w:type="paragraph" w:styleId="CommentSubject">
    <w:name w:val="annotation subject"/>
    <w:basedOn w:val="CommentText"/>
    <w:next w:val="CommentText"/>
    <w:link w:val="CommentSubjectChar"/>
    <w:rsid w:val="003034C6"/>
    <w:rPr>
      <w:b/>
      <w:bCs/>
    </w:rPr>
  </w:style>
  <w:style w:type="character" w:customStyle="1" w:styleId="CommentSubjectChar">
    <w:name w:val="Comment Subject Char"/>
    <w:basedOn w:val="CommentTextChar"/>
    <w:link w:val="CommentSubject"/>
    <w:rsid w:val="003034C6"/>
    <w:rPr>
      <w:rFonts w:asciiTheme="minorHAnsi" w:eastAsiaTheme="minorHAnsi" w:hAnsiTheme="minorHAnsi" w:cstheme="minorBidi"/>
      <w:b/>
      <w:bCs/>
    </w:rPr>
  </w:style>
  <w:style w:type="table" w:styleId="TableGrid">
    <w:name w:val="Table Grid"/>
    <w:basedOn w:val="TableNormal"/>
    <w:uiPriority w:val="59"/>
    <w:rsid w:val="003034C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umLast">
    <w:name w:val="List Num Last"/>
    <w:basedOn w:val="ListNumber"/>
    <w:next w:val="Normal"/>
    <w:qFormat/>
    <w:rsid w:val="00626588"/>
    <w:pPr>
      <w:spacing w:after="200"/>
    </w:pPr>
  </w:style>
  <w:style w:type="paragraph" w:customStyle="1" w:styleId="ListLetter">
    <w:name w:val="List Letter"/>
    <w:qFormat/>
    <w:rsid w:val="001A5B4A"/>
    <w:pPr>
      <w:numPr>
        <w:numId w:val="24"/>
      </w:numPr>
    </w:pPr>
    <w:rPr>
      <w:rFonts w:ascii="Cambria" w:eastAsia="Arial Unicode MS" w:hAnsi="Cambria" w:cs="Arial Unicode MS"/>
      <w:spacing w:val="6"/>
      <w:sz w:val="24"/>
      <w:szCs w:val="24"/>
    </w:rPr>
  </w:style>
  <w:style w:type="paragraph" w:customStyle="1" w:styleId="ListLetterLast">
    <w:name w:val="List Letter Last"/>
    <w:basedOn w:val="ListLetter"/>
    <w:qFormat/>
    <w:rsid w:val="003C7732"/>
    <w:pPr>
      <w:spacing w:after="240"/>
    </w:pPr>
  </w:style>
  <w:style w:type="paragraph" w:customStyle="1" w:styleId="H2NoTOC">
    <w:name w:val="H2 No TOC"/>
    <w:qFormat/>
    <w:rsid w:val="00043CEF"/>
    <w:rPr>
      <w:rFonts w:ascii="Arial" w:eastAsiaTheme="majorEastAsia" w:hAnsi="Arial" w:cstheme="majorBidi"/>
      <w:b/>
      <w:bCs/>
      <w:color w:val="295EC1"/>
      <w:spacing w:val="6"/>
      <w:sz w:val="32"/>
      <w:szCs w:val="26"/>
    </w:rPr>
  </w:style>
  <w:style w:type="character" w:customStyle="1" w:styleId="Heading5Char">
    <w:name w:val="Heading 5 Char"/>
    <w:basedOn w:val="DefaultParagraphFont"/>
    <w:link w:val="Heading5"/>
    <w:rsid w:val="006E454C"/>
    <w:rPr>
      <w:rFonts w:ascii="Arial" w:eastAsiaTheme="minorHAnsi" w:hAnsi="Arial" w:cstheme="minorBidi"/>
      <w:b/>
      <w:color w:val="4BAA3F"/>
      <w:spacing w:val="6"/>
      <w:sz w:val="72"/>
      <w:szCs w:val="24"/>
    </w:rPr>
  </w:style>
  <w:style w:type="paragraph" w:customStyle="1" w:styleId="QBNumbering">
    <w:name w:val="QB Numbering"/>
    <w:basedOn w:val="ListNumber"/>
    <w:qFormat/>
    <w:rsid w:val="00230C4B"/>
    <w:pPr>
      <w:numPr>
        <w:numId w:val="11"/>
      </w:numPr>
      <w:ind w:left="720"/>
    </w:pPr>
  </w:style>
  <w:style w:type="paragraph" w:customStyle="1" w:styleId="QBNumLast">
    <w:name w:val="QB Num Last"/>
    <w:basedOn w:val="QBNumbering"/>
    <w:qFormat/>
    <w:rsid w:val="00230C4B"/>
    <w:pPr>
      <w:spacing w:after="200"/>
    </w:pPr>
  </w:style>
  <w:style w:type="paragraph" w:customStyle="1" w:styleId="Style1">
    <w:name w:val="Style1"/>
    <w:basedOn w:val="TOC1"/>
    <w:qFormat/>
    <w:rsid w:val="00C0681A"/>
    <w:rPr>
      <w:b/>
      <w:noProof/>
    </w:rPr>
  </w:style>
  <w:style w:type="paragraph" w:customStyle="1" w:styleId="QBProHeading">
    <w:name w:val="QB Pro Heading"/>
    <w:qFormat/>
    <w:rsid w:val="00F44050"/>
    <w:pPr>
      <w:spacing w:before="480"/>
      <w:contextualSpacing/>
      <w:jc w:val="center"/>
    </w:pPr>
    <w:rPr>
      <w:rFonts w:ascii="Arial" w:eastAsiaTheme="majorEastAsia" w:hAnsi="Arial" w:cstheme="majorBidi"/>
      <w:b/>
      <w:bCs/>
      <w:color w:val="595959" w:themeColor="text1" w:themeTint="A6"/>
      <w:spacing w:val="6"/>
      <w:sz w:val="32"/>
      <w:szCs w:val="24"/>
    </w:rPr>
  </w:style>
  <w:style w:type="paragraph" w:customStyle="1" w:styleId="HeadingModule">
    <w:name w:val="Heading Module"/>
    <w:basedOn w:val="Heading2"/>
    <w:qFormat/>
    <w:rsid w:val="00043CEF"/>
    <w:pPr>
      <w:outlineLvl w:val="0"/>
    </w:pPr>
    <w:rPr>
      <w:b w:val="0"/>
      <w:i/>
      <w:caps/>
      <w:color w:val="1A3D7C"/>
      <w:sz w:val="36"/>
    </w:rPr>
  </w:style>
  <w:style w:type="paragraph" w:customStyle="1" w:styleId="IntuitBlue">
    <w:name w:val="Intuit Blue"/>
    <w:basedOn w:val="IntuitModuletitle"/>
    <w:qFormat/>
    <w:rsid w:val="0090157D"/>
    <w:pPr>
      <w:widowControl w:val="0"/>
      <w:autoSpaceDE w:val="0"/>
      <w:autoSpaceDN w:val="0"/>
      <w:adjustRightInd w:val="0"/>
      <w:spacing w:after="240" w:line="240" w:lineRule="auto"/>
      <w:outlineLvl w:val="9"/>
    </w:pPr>
    <w:rPr>
      <w:rFonts w:eastAsia="Cambria" w:cs="Arial"/>
      <w:b/>
      <w:bCs/>
      <w:spacing w:val="0"/>
    </w:rPr>
  </w:style>
  <w:style w:type="paragraph" w:styleId="TOC4">
    <w:name w:val="toc 4"/>
    <w:basedOn w:val="Normal"/>
    <w:next w:val="Normal"/>
    <w:autoRedefine/>
    <w:uiPriority w:val="39"/>
    <w:unhideWhenUsed/>
    <w:rsid w:val="0090157D"/>
    <w:pPr>
      <w:spacing w:after="100" w:line="276" w:lineRule="auto"/>
      <w:ind w:left="660"/>
    </w:pPr>
    <w:rPr>
      <w:rFonts w:eastAsia="Times New Roman" w:cs="Times New Roman"/>
      <w:spacing w:val="0"/>
      <w:sz w:val="22"/>
      <w:szCs w:val="22"/>
    </w:rPr>
  </w:style>
  <w:style w:type="paragraph" w:styleId="TOC5">
    <w:name w:val="toc 5"/>
    <w:basedOn w:val="Normal"/>
    <w:next w:val="Normal"/>
    <w:autoRedefine/>
    <w:uiPriority w:val="39"/>
    <w:unhideWhenUsed/>
    <w:rsid w:val="0090157D"/>
    <w:pPr>
      <w:spacing w:after="100" w:line="276" w:lineRule="auto"/>
      <w:ind w:left="880"/>
    </w:pPr>
    <w:rPr>
      <w:rFonts w:eastAsia="Times New Roman" w:cs="Times New Roman"/>
      <w:spacing w:val="0"/>
      <w:sz w:val="22"/>
      <w:szCs w:val="22"/>
    </w:rPr>
  </w:style>
  <w:style w:type="paragraph" w:styleId="TOC6">
    <w:name w:val="toc 6"/>
    <w:basedOn w:val="Normal"/>
    <w:next w:val="Normal"/>
    <w:autoRedefine/>
    <w:uiPriority w:val="39"/>
    <w:unhideWhenUsed/>
    <w:rsid w:val="0090157D"/>
    <w:pPr>
      <w:spacing w:after="100" w:line="276" w:lineRule="auto"/>
      <w:ind w:left="1100"/>
    </w:pPr>
    <w:rPr>
      <w:rFonts w:eastAsia="Times New Roman" w:cs="Times New Roman"/>
      <w:spacing w:val="0"/>
      <w:sz w:val="22"/>
      <w:szCs w:val="22"/>
    </w:rPr>
  </w:style>
  <w:style w:type="paragraph" w:styleId="TOC7">
    <w:name w:val="toc 7"/>
    <w:basedOn w:val="Normal"/>
    <w:next w:val="Normal"/>
    <w:autoRedefine/>
    <w:uiPriority w:val="39"/>
    <w:unhideWhenUsed/>
    <w:rsid w:val="0090157D"/>
    <w:pPr>
      <w:spacing w:after="100" w:line="276" w:lineRule="auto"/>
      <w:ind w:left="1320"/>
    </w:pPr>
    <w:rPr>
      <w:rFonts w:eastAsia="Times New Roman" w:cs="Times New Roman"/>
      <w:spacing w:val="0"/>
      <w:sz w:val="22"/>
      <w:szCs w:val="22"/>
    </w:rPr>
  </w:style>
  <w:style w:type="paragraph" w:styleId="TOC8">
    <w:name w:val="toc 8"/>
    <w:basedOn w:val="Normal"/>
    <w:next w:val="Normal"/>
    <w:autoRedefine/>
    <w:uiPriority w:val="39"/>
    <w:unhideWhenUsed/>
    <w:rsid w:val="0090157D"/>
    <w:pPr>
      <w:spacing w:after="100" w:line="276" w:lineRule="auto"/>
      <w:ind w:left="1540"/>
    </w:pPr>
    <w:rPr>
      <w:rFonts w:eastAsia="Times New Roman" w:cs="Times New Roman"/>
      <w:spacing w:val="0"/>
      <w:sz w:val="22"/>
      <w:szCs w:val="22"/>
    </w:rPr>
  </w:style>
  <w:style w:type="paragraph" w:styleId="TOC9">
    <w:name w:val="toc 9"/>
    <w:basedOn w:val="Normal"/>
    <w:next w:val="Normal"/>
    <w:autoRedefine/>
    <w:uiPriority w:val="39"/>
    <w:unhideWhenUsed/>
    <w:rsid w:val="0090157D"/>
    <w:pPr>
      <w:spacing w:after="100" w:line="276" w:lineRule="auto"/>
      <w:ind w:left="1760"/>
    </w:pPr>
    <w:rPr>
      <w:rFonts w:eastAsia="Times New Roman" w:cs="Times New Roman"/>
      <w:spacing w:val="0"/>
      <w:sz w:val="22"/>
      <w:szCs w:val="22"/>
    </w:rPr>
  </w:style>
  <w:style w:type="paragraph" w:styleId="BodyText">
    <w:name w:val="Body Text"/>
    <w:basedOn w:val="Normal"/>
    <w:link w:val="BodyTextChar"/>
    <w:rsid w:val="0090157D"/>
    <w:pPr>
      <w:spacing w:after="120" w:line="240" w:lineRule="auto"/>
    </w:pPr>
    <w:rPr>
      <w:rFonts w:ascii="Arial" w:eastAsia="Times New Roman" w:hAnsi="Arial" w:cs="Times New Roman"/>
      <w:spacing w:val="0"/>
      <w:sz w:val="22"/>
    </w:rPr>
  </w:style>
  <w:style w:type="character" w:customStyle="1" w:styleId="BodyTextChar">
    <w:name w:val="Body Text Char"/>
    <w:basedOn w:val="DefaultParagraphFont"/>
    <w:link w:val="BodyText"/>
    <w:rsid w:val="0090157D"/>
    <w:rPr>
      <w:rFonts w:ascii="Arial" w:eastAsia="Times New Roman" w:hAnsi="Arial"/>
      <w:sz w:val="22"/>
      <w:szCs w:val="24"/>
    </w:rPr>
  </w:style>
  <w:style w:type="paragraph" w:customStyle="1" w:styleId="FacilitatorNotes">
    <w:name w:val="Facilitator Notes"/>
    <w:basedOn w:val="Normal"/>
    <w:link w:val="FacilitatorNotesChar"/>
    <w:rsid w:val="0090157D"/>
    <w:pPr>
      <w:spacing w:after="120" w:line="240" w:lineRule="auto"/>
    </w:pPr>
    <w:rPr>
      <w:rFonts w:ascii="Arial" w:eastAsia="Times New Roman" w:hAnsi="Arial" w:cs="Times New Roman"/>
      <w:vanish/>
      <w:color w:val="003366"/>
      <w:spacing w:val="0"/>
      <w:sz w:val="20"/>
    </w:rPr>
  </w:style>
  <w:style w:type="paragraph" w:customStyle="1" w:styleId="B1">
    <w:name w:val="B1"/>
    <w:basedOn w:val="Normal"/>
    <w:rsid w:val="0090157D"/>
    <w:pPr>
      <w:numPr>
        <w:numId w:val="12"/>
      </w:numPr>
      <w:tabs>
        <w:tab w:val="clear" w:pos="360"/>
        <w:tab w:val="num" w:pos="720"/>
      </w:tabs>
      <w:spacing w:after="0" w:line="240" w:lineRule="auto"/>
      <w:ind w:left="720"/>
    </w:pPr>
    <w:rPr>
      <w:rFonts w:ascii="Arial" w:eastAsia="Times New Roman" w:hAnsi="Arial" w:cs="Times New Roman"/>
      <w:spacing w:val="0"/>
      <w:sz w:val="22"/>
    </w:rPr>
  </w:style>
  <w:style w:type="paragraph" w:customStyle="1" w:styleId="B1Last">
    <w:name w:val="B1Last"/>
    <w:basedOn w:val="B1"/>
    <w:next w:val="Normal"/>
    <w:rsid w:val="0090157D"/>
    <w:pPr>
      <w:spacing w:after="120"/>
    </w:pPr>
  </w:style>
  <w:style w:type="paragraph" w:customStyle="1" w:styleId="B2">
    <w:name w:val="B2"/>
    <w:basedOn w:val="B1"/>
    <w:rsid w:val="0090157D"/>
    <w:pPr>
      <w:numPr>
        <w:ilvl w:val="1"/>
      </w:numPr>
      <w:tabs>
        <w:tab w:val="clear" w:pos="1440"/>
        <w:tab w:val="num" w:pos="1080"/>
      </w:tabs>
      <w:ind w:left="1080"/>
    </w:pPr>
  </w:style>
  <w:style w:type="paragraph" w:customStyle="1" w:styleId="Notes">
    <w:name w:val="Notes"/>
    <w:next w:val="Normal"/>
    <w:rsid w:val="00DF2363"/>
    <w:pPr>
      <w:pBdr>
        <w:top w:val="single" w:sz="4" w:space="1" w:color="2F5EBF"/>
      </w:pBdr>
    </w:pPr>
    <w:rPr>
      <w:rFonts w:ascii="Arial Bold" w:eastAsiaTheme="majorEastAsia" w:hAnsi="Arial Bold" w:cstheme="majorBidi"/>
      <w:b/>
      <w:bCs/>
      <w:caps/>
      <w:color w:val="295EC1"/>
      <w:spacing w:val="6"/>
      <w:sz w:val="32"/>
      <w:szCs w:val="26"/>
    </w:rPr>
  </w:style>
  <w:style w:type="character" w:customStyle="1" w:styleId="FacilitatorNotesChar">
    <w:name w:val="Facilitator Notes Char"/>
    <w:basedOn w:val="DefaultParagraphFont"/>
    <w:link w:val="FacilitatorNotes"/>
    <w:rsid w:val="0090157D"/>
    <w:rPr>
      <w:rFonts w:ascii="Arial" w:eastAsia="Times New Roman" w:hAnsi="Arial"/>
      <w:vanish/>
      <w:color w:val="003366"/>
      <w:szCs w:val="24"/>
    </w:rPr>
  </w:style>
  <w:style w:type="paragraph" w:customStyle="1" w:styleId="IntuitModuletitle-noTOC">
    <w:name w:val="Intuit Module title - no TOC"/>
    <w:basedOn w:val="IntuitModuletitle"/>
    <w:qFormat/>
    <w:rsid w:val="0090157D"/>
    <w:pPr>
      <w:widowControl w:val="0"/>
      <w:autoSpaceDE w:val="0"/>
      <w:autoSpaceDN w:val="0"/>
      <w:adjustRightInd w:val="0"/>
      <w:spacing w:after="0" w:line="240" w:lineRule="auto"/>
      <w:outlineLvl w:val="9"/>
    </w:pPr>
    <w:rPr>
      <w:rFonts w:ascii="Arial" w:eastAsia="Cambria" w:hAnsi="Arial" w:cs="Arial"/>
      <w:b/>
      <w:bCs/>
      <w:spacing w:val="0"/>
    </w:rPr>
  </w:style>
  <w:style w:type="paragraph" w:styleId="Revision">
    <w:name w:val="Revision"/>
    <w:hidden/>
    <w:uiPriority w:val="99"/>
    <w:semiHidden/>
    <w:rsid w:val="0090157D"/>
    <w:rPr>
      <w:rFonts w:ascii="Cambria" w:eastAsia="Cambria" w:hAnsi="Cambria"/>
      <w:sz w:val="24"/>
      <w:szCs w:val="24"/>
    </w:rPr>
  </w:style>
  <w:style w:type="character" w:customStyle="1" w:styleId="Heading6Char">
    <w:name w:val="Heading 6 Char"/>
    <w:basedOn w:val="DefaultParagraphFont"/>
    <w:link w:val="Heading6"/>
    <w:rsid w:val="003947E8"/>
    <w:rPr>
      <w:rFonts w:asciiTheme="majorHAnsi" w:eastAsiaTheme="majorEastAsia" w:hAnsiTheme="majorHAnsi" w:cstheme="majorBidi"/>
      <w:b/>
      <w:i/>
      <w:iCs/>
      <w:color w:val="243F60" w:themeColor="accent1" w:themeShade="7F"/>
      <w:spacing w:val="6"/>
      <w:sz w:val="24"/>
      <w:szCs w:val="24"/>
    </w:rPr>
  </w:style>
  <w:style w:type="paragraph" w:styleId="ListNumber2">
    <w:name w:val="List Number 2"/>
    <w:basedOn w:val="Normal"/>
    <w:rsid w:val="00B448ED"/>
    <w:pPr>
      <w:tabs>
        <w:tab w:val="num" w:pos="720"/>
      </w:tabs>
      <w:ind w:left="720" w:hanging="360"/>
      <w:contextualSpacing/>
    </w:pPr>
  </w:style>
  <w:style w:type="character" w:customStyle="1" w:styleId="BoldEmphasis">
    <w:name w:val="Bold Emphasis"/>
    <w:uiPriority w:val="1"/>
    <w:rsid w:val="00F4677B"/>
    <w:rPr>
      <w:b/>
      <w:i/>
    </w:rPr>
  </w:style>
  <w:style w:type="paragraph" w:customStyle="1" w:styleId="ListNumIndent">
    <w:name w:val="List Num Indent"/>
    <w:basedOn w:val="ListNumber2"/>
    <w:qFormat/>
    <w:rsid w:val="0059132D"/>
    <w:pPr>
      <w:numPr>
        <w:numId w:val="23"/>
      </w:numPr>
      <w:tabs>
        <w:tab w:val="clear" w:pos="720"/>
        <w:tab w:val="num" w:pos="1080"/>
      </w:tabs>
      <w:ind w:left="1080"/>
    </w:pPr>
    <w:rPr>
      <w:rFonts w:ascii="Times New Roman" w:hAnsi="Times New Roman"/>
    </w:rPr>
  </w:style>
  <w:style w:type="paragraph" w:customStyle="1" w:styleId="StyleTableBodyCentered">
    <w:name w:val="Style Table Body  Centered"/>
    <w:basedOn w:val="TableBody"/>
    <w:rsid w:val="00787D18"/>
    <w:rPr>
      <w:rFonts w:eastAsia="Times New Roman" w:cs="Times New Roman"/>
      <w:szCs w:val="20"/>
    </w:rPr>
  </w:style>
  <w:style w:type="paragraph" w:styleId="ListNumber3">
    <w:name w:val="List Number 3"/>
    <w:basedOn w:val="Normal"/>
    <w:rsid w:val="00274DA1"/>
    <w:pPr>
      <w:numPr>
        <w:numId w:val="27"/>
      </w:numPr>
      <w:contextualSpacing/>
    </w:pPr>
  </w:style>
  <w:style w:type="paragraph" w:styleId="ListNumber4">
    <w:name w:val="List Number 4"/>
    <w:basedOn w:val="Normal"/>
    <w:rsid w:val="00F87B6D"/>
    <w:pPr>
      <w:numPr>
        <w:numId w:val="28"/>
      </w:numPr>
      <w:contextualSpacing/>
    </w:pPr>
  </w:style>
  <w:style w:type="paragraph" w:styleId="ListBullet5">
    <w:name w:val="List Bullet 5"/>
    <w:basedOn w:val="Normal"/>
    <w:rsid w:val="00F87B6D"/>
    <w:pPr>
      <w:numPr>
        <w:numId w:val="26"/>
      </w:numPr>
      <w:contextualSpacing/>
    </w:pPr>
  </w:style>
  <w:style w:type="paragraph" w:styleId="ListBullet4">
    <w:name w:val="List Bullet 4"/>
    <w:basedOn w:val="Normal"/>
    <w:rsid w:val="00F87B6D"/>
    <w:pPr>
      <w:numPr>
        <w:numId w:val="25"/>
      </w:numPr>
      <w:contextualSpacing/>
    </w:pPr>
  </w:style>
  <w:style w:type="paragraph" w:customStyle="1" w:styleId="Default">
    <w:name w:val="Default"/>
    <w:rsid w:val="006B32DB"/>
    <w:pPr>
      <w:widowControl w:val="0"/>
      <w:autoSpaceDE w:val="0"/>
      <w:autoSpaceDN w:val="0"/>
      <w:adjustRightInd w:val="0"/>
    </w:pPr>
    <w:rPr>
      <w:rFonts w:ascii="BCBAF P+ Univers" w:eastAsiaTheme="minorEastAsia" w:hAnsi="BCBAF P+ Univers" w:cs="BCBAF P+ Univers"/>
      <w:color w:val="000000"/>
      <w:sz w:val="24"/>
      <w:szCs w:val="24"/>
    </w:rPr>
  </w:style>
  <w:style w:type="paragraph" w:customStyle="1" w:styleId="CM1">
    <w:name w:val="CM1"/>
    <w:basedOn w:val="Default"/>
    <w:next w:val="Default"/>
    <w:uiPriority w:val="99"/>
    <w:rsid w:val="006B32DB"/>
    <w:pPr>
      <w:spacing w:line="356" w:lineRule="atLeast"/>
    </w:pPr>
    <w:rPr>
      <w:rFonts w:cstheme="minorBidi"/>
      <w:color w:val="auto"/>
    </w:rPr>
  </w:style>
  <w:style w:type="paragraph" w:customStyle="1" w:styleId="CM26">
    <w:name w:val="CM26"/>
    <w:basedOn w:val="Default"/>
    <w:next w:val="Default"/>
    <w:uiPriority w:val="99"/>
    <w:rsid w:val="006B32DB"/>
    <w:rPr>
      <w:rFonts w:cstheme="minorBidi"/>
      <w:color w:val="auto"/>
    </w:rPr>
  </w:style>
  <w:style w:type="paragraph" w:customStyle="1" w:styleId="CM2">
    <w:name w:val="CM2"/>
    <w:basedOn w:val="Default"/>
    <w:next w:val="Default"/>
    <w:uiPriority w:val="99"/>
    <w:rsid w:val="006B32DB"/>
    <w:rPr>
      <w:rFonts w:cstheme="minorBidi"/>
      <w:color w:val="auto"/>
    </w:rPr>
  </w:style>
  <w:style w:type="paragraph" w:customStyle="1" w:styleId="CM27">
    <w:name w:val="CM27"/>
    <w:basedOn w:val="Default"/>
    <w:next w:val="Default"/>
    <w:uiPriority w:val="99"/>
    <w:rsid w:val="006B32DB"/>
    <w:rPr>
      <w:rFonts w:cstheme="minorBidi"/>
      <w:color w:val="auto"/>
    </w:rPr>
  </w:style>
  <w:style w:type="paragraph" w:customStyle="1" w:styleId="CM3">
    <w:name w:val="CM3"/>
    <w:basedOn w:val="Default"/>
    <w:next w:val="Default"/>
    <w:uiPriority w:val="99"/>
    <w:rsid w:val="006B32DB"/>
    <w:pPr>
      <w:spacing w:line="320" w:lineRule="atLeast"/>
    </w:pPr>
    <w:rPr>
      <w:rFonts w:cstheme="minorBidi"/>
      <w:color w:val="auto"/>
    </w:rPr>
  </w:style>
  <w:style w:type="paragraph" w:customStyle="1" w:styleId="CM28">
    <w:name w:val="CM28"/>
    <w:basedOn w:val="Default"/>
    <w:next w:val="Default"/>
    <w:uiPriority w:val="99"/>
    <w:rsid w:val="006B32DB"/>
    <w:rPr>
      <w:rFonts w:cstheme="minorBidi"/>
      <w:color w:val="auto"/>
    </w:rPr>
  </w:style>
  <w:style w:type="paragraph" w:customStyle="1" w:styleId="CM5">
    <w:name w:val="CM5"/>
    <w:basedOn w:val="Default"/>
    <w:next w:val="Default"/>
    <w:uiPriority w:val="99"/>
    <w:rsid w:val="006B32DB"/>
    <w:pPr>
      <w:spacing w:line="280" w:lineRule="atLeast"/>
    </w:pPr>
    <w:rPr>
      <w:rFonts w:cstheme="minorBidi"/>
      <w:color w:val="auto"/>
    </w:rPr>
  </w:style>
  <w:style w:type="paragraph" w:customStyle="1" w:styleId="CM7">
    <w:name w:val="CM7"/>
    <w:basedOn w:val="Default"/>
    <w:next w:val="Default"/>
    <w:uiPriority w:val="99"/>
    <w:rsid w:val="006B32DB"/>
    <w:pPr>
      <w:spacing w:line="280" w:lineRule="atLeast"/>
    </w:pPr>
    <w:rPr>
      <w:rFonts w:cstheme="minorBidi"/>
      <w:color w:val="auto"/>
    </w:rPr>
  </w:style>
  <w:style w:type="paragraph" w:customStyle="1" w:styleId="CM29">
    <w:name w:val="CM29"/>
    <w:basedOn w:val="Default"/>
    <w:next w:val="Default"/>
    <w:uiPriority w:val="99"/>
    <w:rsid w:val="006B32DB"/>
    <w:rPr>
      <w:rFonts w:cstheme="minorBidi"/>
      <w:color w:val="auto"/>
    </w:rPr>
  </w:style>
  <w:style w:type="character" w:customStyle="1" w:styleId="TrickChar">
    <w:name w:val="Trick Char"/>
    <w:basedOn w:val="DefaultParagraphFont"/>
    <w:link w:val="Trick"/>
    <w:rsid w:val="00AA5B74"/>
    <w:rPr>
      <w:rFonts w:ascii="Garamond" w:eastAsiaTheme="minorHAnsi" w:hAnsi="Garamond" w:cstheme="minorBidi"/>
      <w:b/>
      <w:spacing w:val="6"/>
      <w:sz w:val="24"/>
      <w:szCs w:val="24"/>
    </w:rPr>
  </w:style>
  <w:style w:type="character" w:customStyle="1" w:styleId="Trickchar0">
    <w:name w:val="Trick char"/>
    <w:basedOn w:val="DefaultParagraphFont"/>
    <w:qFormat/>
    <w:rsid w:val="00AA5B74"/>
    <w:rPr>
      <w:rFonts w:ascii="Arial" w:hAnsi="Arial" w:cs="Arial"/>
      <w:caps/>
      <w:sz w:val="18"/>
      <w:szCs w:val="20"/>
    </w:rPr>
  </w:style>
  <w:style w:type="character" w:customStyle="1" w:styleId="CheckMarkGreen">
    <w:name w:val="Check Mark Green"/>
    <w:uiPriority w:val="1"/>
    <w:qFormat/>
    <w:rsid w:val="00AA5B74"/>
    <w:rPr>
      <w:rFonts w:ascii="Wingdings 2" w:eastAsia="ヒラギノ角ゴ Pro W3" w:hAnsi="Wingdings 2" w:cs="Wingdings 2"/>
      <w:b/>
      <w:color w:val="4BAA3F"/>
      <w:spacing w:val="0"/>
      <w:sz w:val="32"/>
      <w:szCs w:val="32"/>
    </w:rPr>
  </w:style>
  <w:style w:type="paragraph" w:customStyle="1" w:styleId="NumberedList1">
    <w:name w:val="Numbered List1"/>
    <w:basedOn w:val="Normal"/>
    <w:qFormat/>
    <w:rsid w:val="009D6E09"/>
    <w:pPr>
      <w:numPr>
        <w:numId w:val="45"/>
      </w:numPr>
      <w:spacing w:before="100" w:after="100"/>
    </w:pPr>
  </w:style>
  <w:style w:type="paragraph" w:customStyle="1" w:styleId="AcademyLogo">
    <w:name w:val="Academy Logo"/>
    <w:qFormat/>
    <w:rsid w:val="0047793D"/>
    <w:pPr>
      <w:pBdr>
        <w:bottom w:val="single" w:sz="6" w:space="6" w:color="808080"/>
      </w:pBdr>
      <w:spacing w:before="2160" w:after="120"/>
    </w:pPr>
    <w:rPr>
      <w:rFonts w:ascii="Verdana" w:hAnsi="Verdana"/>
      <w:bCs/>
      <w:caps/>
      <w:color w:val="2F5EBF"/>
      <w:spacing w:val="30"/>
      <w:kern w:val="28"/>
      <w:sz w:val="24"/>
      <w:szCs w:val="24"/>
    </w:rPr>
  </w:style>
  <w:style w:type="paragraph" w:customStyle="1" w:styleId="Tip">
    <w:name w:val="Tip"/>
    <w:qFormat/>
    <w:rsid w:val="0050479B"/>
    <w:pPr>
      <w:keepNext/>
      <w:spacing w:before="360" w:after="60"/>
    </w:pPr>
    <w:rPr>
      <w:rFonts w:ascii="Arial Bold" w:eastAsiaTheme="majorEastAsia" w:hAnsi="Arial Bold" w:cstheme="majorBidi"/>
      <w:b/>
      <w:bCs/>
      <w:i/>
      <w:color w:val="1C3972"/>
      <w:spacing w:val="10"/>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lsdException w:name="header" w:semiHidden="1" w:unhideWhenUsed="1" w:qFormat="1"/>
    <w:lsdException w:name="footer" w:semiHidden="1" w:unhideWhenUsed="1" w:qFormat="1"/>
    <w:lsdException w:name="caption" w:semiHidden="1" w:unhideWhenUsed="1" w:qFormat="1"/>
    <w:lsdException w:name="annotation reference" w:uiPriority="99"/>
    <w:lsdException w:name="List" w:qFormat="1"/>
    <w:lsdException w:name="List Number" w:qFormat="1"/>
    <w:lsdException w:name="List Bullet 2" w:qFormat="1"/>
    <w:lsdException w:name="List Bullet 3" w:uiPriority="99"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B77"/>
    <w:pPr>
      <w:spacing w:after="200" w:line="300" w:lineRule="exact"/>
    </w:pPr>
    <w:rPr>
      <w:rFonts w:ascii="Cambria" w:eastAsiaTheme="minorHAnsi" w:hAnsi="Cambria" w:cstheme="minorBidi"/>
      <w:spacing w:val="6"/>
      <w:sz w:val="24"/>
      <w:szCs w:val="24"/>
    </w:rPr>
  </w:style>
  <w:style w:type="paragraph" w:styleId="Heading1">
    <w:name w:val="heading 1"/>
    <w:next w:val="Normal"/>
    <w:link w:val="Heading1Char"/>
    <w:autoRedefine/>
    <w:qFormat/>
    <w:rsid w:val="00BD70A5"/>
    <w:pPr>
      <w:keepNext/>
      <w:widowControl w:val="0"/>
      <w:spacing w:before="480" w:after="240"/>
      <w:outlineLvl w:val="0"/>
    </w:pPr>
    <w:rPr>
      <w:rFonts w:ascii="Arial Bold" w:eastAsia="Times New Roman" w:hAnsi="Arial Bold" w:cs="Arial"/>
      <w:b/>
      <w:bCs/>
      <w:caps/>
      <w:color w:val="4BAA3F"/>
      <w:kern w:val="32"/>
      <w:sz w:val="32"/>
      <w:szCs w:val="32"/>
    </w:rPr>
  </w:style>
  <w:style w:type="paragraph" w:styleId="Heading2">
    <w:name w:val="heading 2"/>
    <w:basedOn w:val="Normal"/>
    <w:next w:val="Normal"/>
    <w:link w:val="Heading2Char"/>
    <w:uiPriority w:val="9"/>
    <w:unhideWhenUsed/>
    <w:qFormat/>
    <w:rsid w:val="00043CEF"/>
    <w:pPr>
      <w:keepNext/>
      <w:keepLines/>
      <w:spacing w:before="360" w:after="240" w:line="276" w:lineRule="auto"/>
      <w:outlineLvl w:val="1"/>
    </w:pPr>
    <w:rPr>
      <w:rFonts w:ascii="Arial" w:eastAsiaTheme="majorEastAsia" w:hAnsi="Arial" w:cstheme="majorBidi"/>
      <w:b/>
      <w:bCs/>
      <w:color w:val="295EC1"/>
      <w:sz w:val="32"/>
      <w:szCs w:val="26"/>
    </w:rPr>
  </w:style>
  <w:style w:type="paragraph" w:styleId="Heading3">
    <w:name w:val="heading 3"/>
    <w:basedOn w:val="Normal"/>
    <w:next w:val="Normal"/>
    <w:link w:val="Heading3Char"/>
    <w:autoRedefine/>
    <w:uiPriority w:val="9"/>
    <w:unhideWhenUsed/>
    <w:qFormat/>
    <w:rsid w:val="00320E70"/>
    <w:pPr>
      <w:keepNext/>
      <w:keepLines/>
      <w:spacing w:before="360" w:after="60"/>
      <w:outlineLvl w:val="2"/>
    </w:pPr>
    <w:rPr>
      <w:rFonts w:ascii="Arial" w:eastAsiaTheme="majorEastAsia" w:hAnsi="Arial" w:cstheme="majorBidi"/>
      <w:b/>
      <w:bCs/>
      <w:i/>
      <w:color w:val="595959" w:themeColor="text1" w:themeTint="A6"/>
      <w:sz w:val="26"/>
    </w:rPr>
  </w:style>
  <w:style w:type="paragraph" w:styleId="Heading4">
    <w:name w:val="heading 4"/>
    <w:basedOn w:val="Normal"/>
    <w:next w:val="Normal"/>
    <w:link w:val="Heading4Char"/>
    <w:unhideWhenUsed/>
    <w:qFormat/>
    <w:rsid w:val="008D45CE"/>
    <w:pPr>
      <w:keepNext/>
      <w:keepLines/>
      <w:spacing w:before="360" w:line="276" w:lineRule="auto"/>
      <w:outlineLvl w:val="3"/>
    </w:pPr>
    <w:rPr>
      <w:rFonts w:ascii="Arial" w:eastAsiaTheme="majorEastAsia" w:hAnsi="Arial" w:cstheme="majorBidi"/>
      <w:b/>
      <w:bCs/>
      <w:iCs/>
      <w:szCs w:val="22"/>
    </w:rPr>
  </w:style>
  <w:style w:type="paragraph" w:styleId="Heading5">
    <w:name w:val="heading 5"/>
    <w:basedOn w:val="Normal"/>
    <w:next w:val="Normal"/>
    <w:link w:val="Heading5Char"/>
    <w:unhideWhenUsed/>
    <w:qFormat/>
    <w:rsid w:val="0047793D"/>
    <w:pPr>
      <w:numPr>
        <w:numId w:val="48"/>
      </w:numPr>
      <w:spacing w:before="480" w:after="840" w:line="800" w:lineRule="exact"/>
      <w:ind w:left="0" w:firstLine="0"/>
      <w:outlineLvl w:val="4"/>
    </w:pPr>
    <w:rPr>
      <w:rFonts w:ascii="Arial" w:hAnsi="Arial"/>
      <w:b/>
      <w:color w:val="4BAA3F"/>
      <w:sz w:val="72"/>
    </w:rPr>
  </w:style>
  <w:style w:type="paragraph" w:styleId="Heading6">
    <w:name w:val="heading 6"/>
    <w:basedOn w:val="Normal"/>
    <w:next w:val="Normal"/>
    <w:link w:val="Heading6Char"/>
    <w:unhideWhenUsed/>
    <w:qFormat/>
    <w:rsid w:val="003947E8"/>
    <w:pPr>
      <w:keepNext/>
      <w:keepLines/>
      <w:spacing w:before="200" w:after="80"/>
      <w:outlineLvl w:val="5"/>
    </w:pPr>
    <w:rPr>
      <w:rFonts w:asciiTheme="majorHAnsi" w:eastAsiaTheme="majorEastAsia" w:hAnsiTheme="majorHAnsi" w:cstheme="majorBid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gLogo">
    <w:name w:val="First pg Logo"/>
    <w:qFormat/>
    <w:rsid w:val="00C47A81"/>
    <w:pPr>
      <w:tabs>
        <w:tab w:val="left" w:pos="450"/>
      </w:tabs>
      <w:spacing w:before="1080"/>
    </w:pPr>
  </w:style>
  <w:style w:type="paragraph" w:customStyle="1" w:styleId="NumberedListLast">
    <w:name w:val="Numbered List Last"/>
    <w:basedOn w:val="NumberedList1"/>
    <w:qFormat/>
    <w:rsid w:val="00C66B77"/>
    <w:pPr>
      <w:spacing w:after="200"/>
    </w:pPr>
  </w:style>
  <w:style w:type="character" w:customStyle="1" w:styleId="Heading1Char">
    <w:name w:val="Heading 1 Char"/>
    <w:basedOn w:val="DefaultParagraphFont"/>
    <w:link w:val="Heading1"/>
    <w:rsid w:val="00BD70A5"/>
    <w:rPr>
      <w:rFonts w:ascii="Arial Bold" w:eastAsia="Times New Roman" w:hAnsi="Arial Bold" w:cs="Arial"/>
      <w:b/>
      <w:bCs/>
      <w:caps/>
      <w:color w:val="4BAA3F"/>
      <w:kern w:val="32"/>
      <w:sz w:val="32"/>
      <w:szCs w:val="32"/>
    </w:rPr>
  </w:style>
  <w:style w:type="paragraph" w:styleId="Header">
    <w:name w:val="header"/>
    <w:basedOn w:val="Footer"/>
    <w:link w:val="HeaderChar"/>
    <w:autoRedefine/>
    <w:qFormat/>
    <w:rsid w:val="00BD70A5"/>
    <w:pPr>
      <w:jc w:val="right"/>
    </w:pPr>
    <w:rPr>
      <w:rFonts w:ascii="Cambria" w:hAnsi="Cambria"/>
      <w:i/>
      <w:color w:val="595959" w:themeColor="text1" w:themeTint="A6"/>
      <w:sz w:val="20"/>
    </w:rPr>
  </w:style>
  <w:style w:type="character" w:customStyle="1" w:styleId="HeaderChar">
    <w:name w:val="Header Char"/>
    <w:basedOn w:val="DefaultParagraphFont"/>
    <w:link w:val="Header"/>
    <w:rsid w:val="00BD70A5"/>
    <w:rPr>
      <w:rFonts w:ascii="Cambria" w:eastAsia="Times New Roman" w:hAnsi="Cambria" w:cstheme="minorBidi"/>
      <w:i/>
      <w:color w:val="595959" w:themeColor="text1" w:themeTint="A6"/>
      <w:spacing w:val="6"/>
      <w:szCs w:val="24"/>
    </w:rPr>
  </w:style>
  <w:style w:type="paragraph" w:styleId="Footer">
    <w:name w:val="footer"/>
    <w:basedOn w:val="Normal"/>
    <w:link w:val="FooterChar"/>
    <w:autoRedefine/>
    <w:qFormat/>
    <w:rsid w:val="00320769"/>
    <w:pPr>
      <w:tabs>
        <w:tab w:val="right" w:pos="10080"/>
      </w:tabs>
      <w:spacing w:after="0"/>
    </w:pPr>
    <w:rPr>
      <w:rFonts w:ascii="Arial" w:eastAsia="Times New Roman" w:hAnsi="Arial"/>
      <w:color w:val="295EC1"/>
      <w:sz w:val="18"/>
    </w:rPr>
  </w:style>
  <w:style w:type="character" w:customStyle="1" w:styleId="FooterChar">
    <w:name w:val="Footer Char"/>
    <w:basedOn w:val="DefaultParagraphFont"/>
    <w:link w:val="Footer"/>
    <w:rsid w:val="00320769"/>
    <w:rPr>
      <w:rFonts w:ascii="Arial" w:eastAsia="Times New Roman" w:hAnsi="Arial" w:cstheme="minorBidi"/>
      <w:color w:val="295EC1"/>
      <w:spacing w:val="6"/>
      <w:sz w:val="18"/>
      <w:szCs w:val="24"/>
    </w:rPr>
  </w:style>
  <w:style w:type="paragraph" w:styleId="Title">
    <w:name w:val="Title"/>
    <w:basedOn w:val="Normal"/>
    <w:link w:val="TitleChar"/>
    <w:qFormat/>
    <w:rsid w:val="00F44050"/>
    <w:pPr>
      <w:spacing w:before="720" w:after="60" w:line="240" w:lineRule="auto"/>
      <w:jc w:val="center"/>
    </w:pPr>
    <w:rPr>
      <w:rFonts w:ascii="Arial Bold" w:eastAsia="Times New Roman" w:hAnsi="Arial Bold" w:cs="Arial"/>
      <w:b/>
      <w:bCs/>
      <w:kern w:val="28"/>
      <w:sz w:val="48"/>
      <w:szCs w:val="32"/>
    </w:rPr>
  </w:style>
  <w:style w:type="character" w:customStyle="1" w:styleId="TitleChar">
    <w:name w:val="Title Char"/>
    <w:basedOn w:val="DefaultParagraphFont"/>
    <w:link w:val="Title"/>
    <w:rsid w:val="00F44050"/>
    <w:rPr>
      <w:rFonts w:ascii="Arial Bold" w:eastAsia="Times New Roman" w:hAnsi="Arial Bold" w:cs="Arial"/>
      <w:b/>
      <w:bCs/>
      <w:spacing w:val="6"/>
      <w:kern w:val="28"/>
      <w:sz w:val="48"/>
      <w:szCs w:val="32"/>
    </w:rPr>
  </w:style>
  <w:style w:type="character" w:styleId="Hyperlink">
    <w:name w:val="Hyperlink"/>
    <w:basedOn w:val="DefaultParagraphFont"/>
    <w:uiPriority w:val="99"/>
    <w:rsid w:val="009F14E8"/>
    <w:rPr>
      <w:rFonts w:ascii="Arial" w:hAnsi="Arial"/>
      <w:b/>
      <w:color w:val="0000FF"/>
      <w:sz w:val="20"/>
      <w:u w:val="single"/>
    </w:rPr>
  </w:style>
  <w:style w:type="character" w:styleId="FollowedHyperlink">
    <w:name w:val="FollowedHyperlink"/>
    <w:basedOn w:val="DefaultParagraphFont"/>
    <w:rsid w:val="00BB0DF8"/>
    <w:rPr>
      <w:color w:val="800080" w:themeColor="followedHyperlink"/>
      <w:u w:val="single"/>
    </w:rPr>
  </w:style>
  <w:style w:type="character" w:styleId="Emphasis">
    <w:name w:val="Emphasis"/>
    <w:basedOn w:val="DefaultParagraphFont"/>
    <w:uiPriority w:val="20"/>
    <w:qFormat/>
    <w:rsid w:val="00BB0DF8"/>
    <w:rPr>
      <w:i/>
      <w:iCs/>
    </w:rPr>
  </w:style>
  <w:style w:type="paragraph" w:styleId="BalloonText">
    <w:name w:val="Balloon Text"/>
    <w:basedOn w:val="Normal"/>
    <w:link w:val="BalloonTextChar"/>
    <w:rsid w:val="00BB0DF8"/>
    <w:rPr>
      <w:rFonts w:ascii="Tahoma" w:eastAsia="Times New Roman" w:hAnsi="Tahoma" w:cs="Tahoma"/>
      <w:sz w:val="16"/>
      <w:szCs w:val="16"/>
    </w:rPr>
  </w:style>
  <w:style w:type="character" w:customStyle="1" w:styleId="BalloonTextChar">
    <w:name w:val="Balloon Text Char"/>
    <w:basedOn w:val="DefaultParagraphFont"/>
    <w:link w:val="BalloonText"/>
    <w:rsid w:val="00BB0DF8"/>
    <w:rPr>
      <w:rFonts w:ascii="Tahoma" w:eastAsia="Times New Roman" w:hAnsi="Tahoma" w:cs="Tahoma"/>
      <w:sz w:val="16"/>
      <w:szCs w:val="16"/>
    </w:rPr>
  </w:style>
  <w:style w:type="numbering" w:customStyle="1" w:styleId="ListBulletedIndent">
    <w:name w:val="List  Bulleted Indent"/>
    <w:basedOn w:val="NoList"/>
    <w:rsid w:val="00BB0DF8"/>
    <w:pPr>
      <w:numPr>
        <w:numId w:val="1"/>
      </w:numPr>
    </w:pPr>
  </w:style>
  <w:style w:type="character" w:customStyle="1" w:styleId="Instruction">
    <w:name w:val="Instruction"/>
    <w:rsid w:val="00BB0DF8"/>
    <w:rPr>
      <w:i/>
      <w:iCs/>
    </w:rPr>
  </w:style>
  <w:style w:type="character" w:customStyle="1" w:styleId="InstructionItalic">
    <w:name w:val="Instruction Italic"/>
    <w:rsid w:val="00BB0DF8"/>
    <w:rPr>
      <w:i/>
      <w:iCs/>
      <w:color w:val="4C9BCD"/>
    </w:rPr>
  </w:style>
  <w:style w:type="character" w:customStyle="1" w:styleId="Bold">
    <w:name w:val="Bold"/>
    <w:basedOn w:val="DefaultParagraphFont"/>
    <w:qFormat/>
    <w:rsid w:val="00BF4863"/>
    <w:rPr>
      <w:b/>
    </w:rPr>
  </w:style>
  <w:style w:type="character" w:customStyle="1" w:styleId="BlueBold">
    <w:name w:val="Blue Bold"/>
    <w:rsid w:val="00BB0DF8"/>
    <w:rPr>
      <w:b/>
      <w:color w:val="17567C"/>
    </w:rPr>
  </w:style>
  <w:style w:type="paragraph" w:customStyle="1" w:styleId="TextBoxHeader">
    <w:name w:val="Text Box Header"/>
    <w:basedOn w:val="Heading1"/>
    <w:rsid w:val="00BB0DF8"/>
    <w:pPr>
      <w:spacing w:before="60"/>
    </w:pPr>
    <w:rPr>
      <w:sz w:val="28"/>
    </w:rPr>
  </w:style>
  <w:style w:type="paragraph" w:customStyle="1" w:styleId="NormalTextbox">
    <w:name w:val="Normal Textbox"/>
    <w:basedOn w:val="Normal"/>
    <w:rsid w:val="00BB0DF8"/>
    <w:pPr>
      <w:spacing w:after="140" w:line="240" w:lineRule="exact"/>
    </w:pPr>
    <w:rPr>
      <w:rFonts w:eastAsia="Times New Roman"/>
      <w:color w:val="17567C"/>
    </w:rPr>
  </w:style>
  <w:style w:type="paragraph" w:customStyle="1" w:styleId="ListBulletTextbox">
    <w:name w:val="List Bullet Textbox"/>
    <w:basedOn w:val="Normal"/>
    <w:rsid w:val="00A25D4A"/>
    <w:pPr>
      <w:spacing w:after="140" w:line="240" w:lineRule="exact"/>
    </w:pPr>
    <w:rPr>
      <w:rFonts w:eastAsia="Times New Roman"/>
      <w:color w:val="17567C"/>
    </w:rPr>
  </w:style>
  <w:style w:type="paragraph" w:customStyle="1" w:styleId="DocSubtitle">
    <w:name w:val="Doc Subtitle"/>
    <w:basedOn w:val="Normal"/>
    <w:rsid w:val="00BB0DF8"/>
    <w:pPr>
      <w:spacing w:line="400" w:lineRule="exact"/>
      <w:jc w:val="center"/>
    </w:pPr>
    <w:rPr>
      <w:rFonts w:eastAsia="Times New Roman" w:cs="Arial"/>
      <w:b/>
      <w:bCs/>
      <w:i/>
      <w:noProof/>
      <w:color w:val="4C9BCD"/>
      <w:kern w:val="32"/>
      <w:sz w:val="26"/>
      <w:szCs w:val="32"/>
    </w:rPr>
  </w:style>
  <w:style w:type="paragraph" w:customStyle="1" w:styleId="ListBulletGreen">
    <w:name w:val="List Bullet Green"/>
    <w:basedOn w:val="Normal"/>
    <w:rsid w:val="00BB0DF8"/>
    <w:pPr>
      <w:numPr>
        <w:numId w:val="2"/>
      </w:numPr>
      <w:spacing w:line="240" w:lineRule="exact"/>
      <w:ind w:right="187"/>
    </w:pPr>
    <w:rPr>
      <w:rFonts w:eastAsia="Times New Roman"/>
      <w:szCs w:val="20"/>
    </w:rPr>
  </w:style>
  <w:style w:type="paragraph" w:customStyle="1" w:styleId="Textboxbullettight">
    <w:name w:val="Text box bullet tight"/>
    <w:basedOn w:val="ListBulletTextbox"/>
    <w:qFormat/>
    <w:rsid w:val="00BB0DF8"/>
    <w:pPr>
      <w:numPr>
        <w:numId w:val="3"/>
      </w:numPr>
      <w:spacing w:after="60" w:line="220" w:lineRule="exact"/>
    </w:pPr>
    <w:rPr>
      <w:sz w:val="18"/>
    </w:rPr>
  </w:style>
  <w:style w:type="paragraph" w:customStyle="1" w:styleId="TableHeader">
    <w:name w:val="Table Header"/>
    <w:basedOn w:val="TableBodyBold"/>
    <w:autoRedefine/>
    <w:qFormat/>
    <w:rsid w:val="00787D18"/>
    <w:pPr>
      <w:spacing w:before="60"/>
    </w:pPr>
    <w:rPr>
      <w:rFonts w:ascii="Arial" w:hAnsi="Arial"/>
    </w:rPr>
  </w:style>
  <w:style w:type="paragraph" w:styleId="ListBullet">
    <w:name w:val="List Bullet"/>
    <w:basedOn w:val="Normal"/>
    <w:link w:val="ListBulletChar"/>
    <w:autoRedefine/>
    <w:rsid w:val="00762402"/>
    <w:pPr>
      <w:numPr>
        <w:numId w:val="5"/>
      </w:numPr>
      <w:overflowPunct w:val="0"/>
      <w:autoSpaceDE w:val="0"/>
      <w:autoSpaceDN w:val="0"/>
      <w:adjustRightInd w:val="0"/>
      <w:spacing w:before="100" w:after="100" w:line="320" w:lineRule="exact"/>
    </w:pPr>
    <w:rPr>
      <w:szCs w:val="20"/>
    </w:rPr>
  </w:style>
  <w:style w:type="character" w:customStyle="1" w:styleId="ListBulletChar">
    <w:name w:val="List Bullet Char"/>
    <w:basedOn w:val="DefaultParagraphFont"/>
    <w:link w:val="ListBullet"/>
    <w:rsid w:val="00762402"/>
    <w:rPr>
      <w:rFonts w:ascii="Cambria" w:eastAsiaTheme="minorHAnsi" w:hAnsi="Cambria" w:cstheme="minorBidi"/>
      <w:spacing w:val="6"/>
      <w:sz w:val="24"/>
    </w:rPr>
  </w:style>
  <w:style w:type="paragraph" w:customStyle="1" w:styleId="DocTitle">
    <w:name w:val="Doc Title"/>
    <w:autoRedefine/>
    <w:qFormat/>
    <w:rsid w:val="00BF4863"/>
    <w:pPr>
      <w:jc w:val="center"/>
    </w:pPr>
    <w:rPr>
      <w:rFonts w:ascii="Garamond" w:hAnsi="Garamond"/>
      <w:color w:val="000000"/>
      <w:sz w:val="52"/>
      <w:szCs w:val="24"/>
    </w:rPr>
  </w:style>
  <w:style w:type="paragraph" w:customStyle="1" w:styleId="figurespacer">
    <w:name w:val="figure spacer"/>
    <w:basedOn w:val="Normal"/>
    <w:qFormat/>
    <w:rsid w:val="00CF52C7"/>
    <w:pPr>
      <w:spacing w:before="240" w:after="240" w:line="240" w:lineRule="auto"/>
      <w:ind w:firstLine="720"/>
    </w:pPr>
    <w:rPr>
      <w:noProof/>
    </w:rPr>
  </w:style>
  <w:style w:type="paragraph" w:customStyle="1" w:styleId="copyright">
    <w:name w:val="copyright"/>
    <w:basedOn w:val="figurespacer"/>
    <w:autoRedefine/>
    <w:qFormat/>
    <w:rsid w:val="00BF4863"/>
    <w:pPr>
      <w:spacing w:after="60"/>
    </w:pPr>
    <w:rPr>
      <w:sz w:val="18"/>
    </w:rPr>
  </w:style>
  <w:style w:type="character" w:customStyle="1" w:styleId="Heading3Char">
    <w:name w:val="Heading 3 Char"/>
    <w:basedOn w:val="DefaultParagraphFont"/>
    <w:link w:val="Heading3"/>
    <w:uiPriority w:val="9"/>
    <w:rsid w:val="00320E70"/>
    <w:rPr>
      <w:rFonts w:ascii="Arial" w:eastAsiaTheme="majorEastAsia" w:hAnsi="Arial" w:cstheme="majorBidi"/>
      <w:b/>
      <w:bCs/>
      <w:i/>
      <w:color w:val="595959" w:themeColor="text1" w:themeTint="A6"/>
      <w:sz w:val="26"/>
      <w:szCs w:val="24"/>
    </w:rPr>
  </w:style>
  <w:style w:type="paragraph" w:styleId="ListBullet2">
    <w:name w:val="List Bullet 2"/>
    <w:basedOn w:val="Normal"/>
    <w:autoRedefine/>
    <w:qFormat/>
    <w:rsid w:val="008D45CE"/>
    <w:pPr>
      <w:numPr>
        <w:numId w:val="4"/>
      </w:numPr>
      <w:tabs>
        <w:tab w:val="left" w:pos="1080"/>
      </w:tabs>
      <w:spacing w:after="120"/>
      <w:contextualSpacing/>
    </w:pPr>
  </w:style>
  <w:style w:type="paragraph" w:customStyle="1" w:styleId="ListBulletlast">
    <w:name w:val="List Bullet last"/>
    <w:basedOn w:val="ListBullet"/>
    <w:autoRedefine/>
    <w:qFormat/>
    <w:rsid w:val="003D679E"/>
    <w:pPr>
      <w:numPr>
        <w:numId w:val="9"/>
      </w:numPr>
      <w:spacing w:after="200"/>
    </w:pPr>
  </w:style>
  <w:style w:type="paragraph" w:styleId="ListNumber">
    <w:name w:val="List Number"/>
    <w:basedOn w:val="Normal"/>
    <w:qFormat/>
    <w:rsid w:val="00230C4B"/>
    <w:pPr>
      <w:tabs>
        <w:tab w:val="left" w:pos="720"/>
      </w:tabs>
      <w:spacing w:before="100" w:after="100" w:line="320" w:lineRule="exact"/>
      <w:ind w:left="720" w:hanging="360"/>
    </w:pPr>
  </w:style>
  <w:style w:type="paragraph" w:customStyle="1" w:styleId="SpacerbeforeLogo">
    <w:name w:val="Spacer before Logo"/>
    <w:basedOn w:val="Normal"/>
    <w:autoRedefine/>
    <w:qFormat/>
    <w:rsid w:val="00BF4863"/>
    <w:pPr>
      <w:spacing w:before="7080"/>
    </w:pPr>
  </w:style>
  <w:style w:type="paragraph" w:customStyle="1" w:styleId="IntuitAcademy">
    <w:name w:val="Intuit Academy"/>
    <w:basedOn w:val="DocTitle"/>
    <w:autoRedefine/>
    <w:qFormat/>
    <w:rsid w:val="00BF4863"/>
    <w:pPr>
      <w:pBdr>
        <w:bottom w:val="single" w:sz="4" w:space="14" w:color="auto"/>
      </w:pBdr>
    </w:pPr>
    <w:rPr>
      <w:color w:val="7F7F7F" w:themeColor="text1" w:themeTint="80"/>
    </w:rPr>
  </w:style>
  <w:style w:type="paragraph" w:styleId="TOC1">
    <w:name w:val="toc 1"/>
    <w:basedOn w:val="Normal"/>
    <w:next w:val="Normal"/>
    <w:uiPriority w:val="39"/>
    <w:qFormat/>
    <w:rsid w:val="00C0681A"/>
    <w:pPr>
      <w:tabs>
        <w:tab w:val="right" w:leader="dot" w:pos="9360"/>
      </w:tabs>
      <w:spacing w:before="240" w:after="100"/>
    </w:pPr>
    <w:rPr>
      <w:rFonts w:ascii="Arial" w:hAnsi="Arial"/>
    </w:rPr>
  </w:style>
  <w:style w:type="paragraph" w:styleId="TOC2">
    <w:name w:val="toc 2"/>
    <w:basedOn w:val="Normal"/>
    <w:next w:val="Normal"/>
    <w:autoRedefine/>
    <w:uiPriority w:val="39"/>
    <w:qFormat/>
    <w:rsid w:val="009254D6"/>
    <w:pPr>
      <w:tabs>
        <w:tab w:val="right" w:leader="dot" w:pos="9360"/>
      </w:tabs>
      <w:spacing w:after="100"/>
      <w:ind w:left="720" w:hanging="475"/>
    </w:pPr>
    <w:rPr>
      <w:rFonts w:ascii="Arial" w:hAnsi="Arial"/>
      <w:sz w:val="20"/>
    </w:rPr>
  </w:style>
  <w:style w:type="paragraph" w:styleId="TOC3">
    <w:name w:val="toc 3"/>
    <w:basedOn w:val="Normal"/>
    <w:next w:val="Normal"/>
    <w:autoRedefine/>
    <w:uiPriority w:val="39"/>
    <w:qFormat/>
    <w:rsid w:val="00BF4863"/>
    <w:pPr>
      <w:tabs>
        <w:tab w:val="right" w:leader="dot" w:pos="9360"/>
      </w:tabs>
      <w:spacing w:after="100"/>
      <w:ind w:left="475"/>
    </w:pPr>
  </w:style>
  <w:style w:type="paragraph" w:styleId="TOCHeading">
    <w:name w:val="TOC Heading"/>
    <w:basedOn w:val="Heading1"/>
    <w:next w:val="Normal"/>
    <w:autoRedefine/>
    <w:uiPriority w:val="39"/>
    <w:unhideWhenUsed/>
    <w:qFormat/>
    <w:rsid w:val="00EF1431"/>
    <w:pPr>
      <w:keepLines/>
      <w:widowControl/>
      <w:spacing w:after="480" w:line="276" w:lineRule="auto"/>
      <w:outlineLvl w:val="9"/>
    </w:pPr>
    <w:rPr>
      <w:rFonts w:eastAsiaTheme="majorEastAsia" w:cstheme="majorBidi"/>
      <w:color w:val="2F5EC1"/>
      <w:szCs w:val="28"/>
    </w:rPr>
  </w:style>
  <w:style w:type="paragraph" w:customStyle="1" w:styleId="Trick">
    <w:name w:val="Trick"/>
    <w:basedOn w:val="Normal"/>
    <w:link w:val="TrickChar"/>
    <w:autoRedefine/>
    <w:qFormat/>
    <w:rsid w:val="00BF4863"/>
    <w:rPr>
      <w:rFonts w:ascii="Garamond" w:hAnsi="Garamond"/>
      <w:b/>
    </w:rPr>
  </w:style>
  <w:style w:type="paragraph" w:customStyle="1" w:styleId="FigureCaption">
    <w:name w:val="Figure Caption"/>
    <w:basedOn w:val="Normal"/>
    <w:next w:val="Normal"/>
    <w:autoRedefine/>
    <w:qFormat/>
    <w:rsid w:val="00BF4863"/>
    <w:pPr>
      <w:numPr>
        <w:numId w:val="6"/>
      </w:numPr>
      <w:tabs>
        <w:tab w:val="left" w:pos="144"/>
        <w:tab w:val="left" w:pos="965"/>
      </w:tabs>
      <w:spacing w:before="120"/>
    </w:pPr>
    <w:rPr>
      <w:b/>
      <w:color w:val="5F5F5F"/>
    </w:rPr>
  </w:style>
  <w:style w:type="paragraph" w:styleId="FootnoteText">
    <w:name w:val="footnote text"/>
    <w:basedOn w:val="Normal"/>
    <w:link w:val="FootnoteTextChar"/>
    <w:autoRedefine/>
    <w:qFormat/>
    <w:rsid w:val="00BF4863"/>
    <w:rPr>
      <w:sz w:val="16"/>
      <w:szCs w:val="20"/>
    </w:rPr>
  </w:style>
  <w:style w:type="character" w:customStyle="1" w:styleId="FootnoteTextChar">
    <w:name w:val="Footnote Text Char"/>
    <w:basedOn w:val="DefaultParagraphFont"/>
    <w:link w:val="FootnoteText"/>
    <w:rsid w:val="00BF4863"/>
    <w:rPr>
      <w:rFonts w:ascii="Arial" w:hAnsi="Arial"/>
      <w:color w:val="000000"/>
      <w:sz w:val="16"/>
    </w:rPr>
  </w:style>
  <w:style w:type="paragraph" w:customStyle="1" w:styleId="InstructionParagraph">
    <w:name w:val="Instruction Paragraph"/>
    <w:basedOn w:val="Normal"/>
    <w:next w:val="Normal"/>
    <w:autoRedefine/>
    <w:qFormat/>
    <w:rsid w:val="00BF4863"/>
    <w:pPr>
      <w:spacing w:before="240" w:after="120"/>
    </w:pPr>
    <w:rPr>
      <w:b/>
    </w:rPr>
  </w:style>
  <w:style w:type="paragraph" w:styleId="NormalIndent">
    <w:name w:val="Normal Indent"/>
    <w:basedOn w:val="Normal"/>
    <w:autoRedefine/>
    <w:qFormat/>
    <w:rsid w:val="00BF4863"/>
    <w:pPr>
      <w:ind w:left="720"/>
    </w:pPr>
  </w:style>
  <w:style w:type="paragraph" w:customStyle="1" w:styleId="TableBody">
    <w:name w:val="Table Body"/>
    <w:basedOn w:val="Normal"/>
    <w:qFormat/>
    <w:rsid w:val="0022516C"/>
    <w:pPr>
      <w:spacing w:after="60" w:line="240" w:lineRule="auto"/>
      <w:jc w:val="center"/>
    </w:pPr>
  </w:style>
  <w:style w:type="paragraph" w:customStyle="1" w:styleId="TableBodyBold">
    <w:name w:val="Table Body Bold"/>
    <w:basedOn w:val="TableBody"/>
    <w:autoRedefine/>
    <w:qFormat/>
    <w:rsid w:val="00BF4863"/>
    <w:rPr>
      <w:b/>
    </w:rPr>
  </w:style>
  <w:style w:type="paragraph" w:customStyle="1" w:styleId="NewFeatLastBullet">
    <w:name w:val="New Feat. Last Bullet"/>
    <w:basedOn w:val="Normal"/>
    <w:autoRedefine/>
    <w:qFormat/>
    <w:rsid w:val="0039368F"/>
    <w:pPr>
      <w:overflowPunct w:val="0"/>
      <w:autoSpaceDE w:val="0"/>
      <w:autoSpaceDN w:val="0"/>
      <w:adjustRightInd w:val="0"/>
      <w:spacing w:before="100"/>
      <w:contextualSpacing/>
    </w:pPr>
    <w:rPr>
      <w:szCs w:val="20"/>
    </w:rPr>
  </w:style>
  <w:style w:type="paragraph" w:customStyle="1" w:styleId="FootnoteText1">
    <w:name w:val="Footnote Text1"/>
    <w:qFormat/>
    <w:rsid w:val="006F0AB4"/>
    <w:pPr>
      <w:spacing w:after="60"/>
      <w:ind w:left="158" w:hanging="158"/>
    </w:pPr>
    <w:rPr>
      <w:rFonts w:ascii="Garamond" w:hAnsi="Garamond"/>
      <w:color w:val="000000"/>
      <w:sz w:val="16"/>
    </w:rPr>
  </w:style>
  <w:style w:type="paragraph" w:styleId="List">
    <w:name w:val="List"/>
    <w:basedOn w:val="Normal"/>
    <w:qFormat/>
    <w:rsid w:val="005B344C"/>
    <w:pPr>
      <w:spacing w:after="60"/>
    </w:pPr>
    <w:rPr>
      <w:rFonts w:eastAsia="Arial Unicode MS" w:cs="Arial Unicode MS"/>
    </w:rPr>
  </w:style>
  <w:style w:type="paragraph" w:customStyle="1" w:styleId="ListNumNoMargin">
    <w:name w:val="List Num No Margin"/>
    <w:basedOn w:val="ListNumber"/>
    <w:qFormat/>
    <w:rsid w:val="003C7732"/>
    <w:pPr>
      <w:numPr>
        <w:numId w:val="10"/>
      </w:numPr>
      <w:tabs>
        <w:tab w:val="clear" w:pos="720"/>
        <w:tab w:val="left" w:pos="360"/>
      </w:tabs>
      <w:spacing w:after="200"/>
      <w:ind w:left="360"/>
    </w:pPr>
    <w:rPr>
      <w:b/>
    </w:rPr>
  </w:style>
  <w:style w:type="paragraph" w:customStyle="1" w:styleId="Indent">
    <w:name w:val="Indent"/>
    <w:basedOn w:val="Normal"/>
    <w:rsid w:val="00684C58"/>
    <w:pPr>
      <w:ind w:left="720"/>
    </w:pPr>
    <w:rPr>
      <w:rFonts w:eastAsia="Times New Roman"/>
      <w:szCs w:val="20"/>
    </w:rPr>
  </w:style>
  <w:style w:type="paragraph" w:styleId="ListBullet3">
    <w:name w:val="List Bullet 3"/>
    <w:basedOn w:val="Normal"/>
    <w:uiPriority w:val="99"/>
    <w:unhideWhenUsed/>
    <w:qFormat/>
    <w:rsid w:val="00684C58"/>
    <w:pPr>
      <w:numPr>
        <w:numId w:val="7"/>
      </w:numPr>
      <w:spacing w:after="60"/>
    </w:pPr>
    <w:rPr>
      <w:rFonts w:eastAsia="Times New Roman"/>
    </w:rPr>
  </w:style>
  <w:style w:type="paragraph" w:customStyle="1" w:styleId="DocumentTitle">
    <w:name w:val="Document Title"/>
    <w:basedOn w:val="Normal"/>
    <w:qFormat/>
    <w:rsid w:val="00684C58"/>
    <w:rPr>
      <w:rFonts w:ascii="Garamond" w:eastAsia="Times New Roman" w:hAnsi="Garamond"/>
      <w:sz w:val="52"/>
    </w:rPr>
  </w:style>
  <w:style w:type="paragraph" w:customStyle="1" w:styleId="ToFrom">
    <w:name w:val="To/From"/>
    <w:basedOn w:val="Normal"/>
    <w:qFormat/>
    <w:rsid w:val="00232A19"/>
    <w:pPr>
      <w:pBdr>
        <w:top w:val="single" w:sz="18" w:space="1" w:color="7F7F7F" w:themeColor="text1" w:themeTint="80"/>
      </w:pBdr>
      <w:tabs>
        <w:tab w:val="left" w:pos="5040"/>
      </w:tabs>
      <w:spacing w:after="360"/>
    </w:pPr>
    <w:rPr>
      <w:rFonts w:eastAsia="Cambria"/>
      <w:color w:val="7F7F7F"/>
      <w:sz w:val="18"/>
    </w:rPr>
  </w:style>
  <w:style w:type="table" w:customStyle="1" w:styleId="QBTable1">
    <w:name w:val="QB Table1"/>
    <w:basedOn w:val="TableNormal"/>
    <w:qFormat/>
    <w:rsid w:val="002763A8"/>
    <w:pPr>
      <w:spacing w:before="120"/>
    </w:pPr>
    <w:rPr>
      <w:rFonts w:ascii="Arial" w:hAnsi="Arial"/>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shd w:val="clear" w:color="auto" w:fill="auto"/>
      <w:vAlign w:val="center"/>
    </w:tcPr>
    <w:tblStylePr w:type="firstRow">
      <w:pPr>
        <w:wordWrap/>
        <w:spacing w:afterLines="0" w:afterAutospacing="0" w:line="240" w:lineRule="auto"/>
        <w:jc w:val="center"/>
      </w:pPr>
      <w:rPr>
        <w:rFonts w:ascii="Arial" w:hAnsi="Arial"/>
        <w:b/>
        <w:color w:val="auto"/>
        <w:sz w:val="20"/>
      </w:rPr>
      <w:tblPr/>
      <w:tcPr>
        <w:shd w:val="clear" w:color="auto" w:fill="95B3D7" w:themeFill="accent1" w:themeFillTint="99"/>
      </w:tcPr>
    </w:tblStylePr>
  </w:style>
  <w:style w:type="character" w:customStyle="1" w:styleId="Heading2Char">
    <w:name w:val="Heading 2 Char"/>
    <w:basedOn w:val="DefaultParagraphFont"/>
    <w:link w:val="Heading2"/>
    <w:uiPriority w:val="9"/>
    <w:rsid w:val="00043CEF"/>
    <w:rPr>
      <w:rFonts w:ascii="Arial" w:eastAsiaTheme="majorEastAsia" w:hAnsi="Arial" w:cstheme="majorBidi"/>
      <w:b/>
      <w:bCs/>
      <w:color w:val="295EC1"/>
      <w:spacing w:val="6"/>
      <w:sz w:val="32"/>
      <w:szCs w:val="26"/>
    </w:rPr>
  </w:style>
  <w:style w:type="character" w:customStyle="1" w:styleId="Heading4Char">
    <w:name w:val="Heading 4 Char"/>
    <w:basedOn w:val="DefaultParagraphFont"/>
    <w:link w:val="Heading4"/>
    <w:rsid w:val="008D45CE"/>
    <w:rPr>
      <w:rFonts w:ascii="Arial" w:eastAsiaTheme="majorEastAsia" w:hAnsi="Arial" w:cstheme="majorBidi"/>
      <w:b/>
      <w:bCs/>
      <w:iCs/>
      <w:spacing w:val="6"/>
      <w:sz w:val="24"/>
      <w:szCs w:val="22"/>
    </w:rPr>
  </w:style>
  <w:style w:type="paragraph" w:styleId="ListParagraph">
    <w:name w:val="List Paragraph"/>
    <w:basedOn w:val="Normal"/>
    <w:uiPriority w:val="34"/>
    <w:qFormat/>
    <w:rsid w:val="003034C6"/>
    <w:pPr>
      <w:ind w:left="720"/>
      <w:contextualSpacing/>
    </w:pPr>
  </w:style>
  <w:style w:type="paragraph" w:customStyle="1" w:styleId="IntuitBody">
    <w:name w:val="Intuit Body"/>
    <w:basedOn w:val="Normal"/>
    <w:qFormat/>
    <w:rsid w:val="003034C6"/>
    <w:pPr>
      <w:spacing w:after="120"/>
    </w:pPr>
    <w:rPr>
      <w:rFonts w:ascii="Arial" w:hAnsi="Arial"/>
    </w:rPr>
  </w:style>
  <w:style w:type="paragraph" w:customStyle="1" w:styleId="IntuitModuletitle">
    <w:name w:val="Intuit Module title"/>
    <w:basedOn w:val="Normal"/>
    <w:qFormat/>
    <w:rsid w:val="003034C6"/>
    <w:pPr>
      <w:outlineLvl w:val="0"/>
    </w:pPr>
    <w:rPr>
      <w:rFonts w:ascii="Arial Bold" w:hAnsi="Arial Bold" w:cs="Times"/>
      <w:color w:val="3366FF"/>
      <w:sz w:val="32"/>
      <w:szCs w:val="32"/>
    </w:rPr>
  </w:style>
  <w:style w:type="paragraph" w:customStyle="1" w:styleId="IntuitModule">
    <w:name w:val="Intuit Module"/>
    <w:basedOn w:val="Normal"/>
    <w:qFormat/>
    <w:rsid w:val="003034C6"/>
    <w:pPr>
      <w:outlineLvl w:val="1"/>
    </w:pPr>
    <w:rPr>
      <w:rFonts w:ascii="Arial" w:hAnsi="Arial" w:cs="Times"/>
      <w:b/>
      <w:sz w:val="28"/>
      <w:szCs w:val="32"/>
    </w:rPr>
  </w:style>
  <w:style w:type="paragraph" w:customStyle="1" w:styleId="IntuitHeading">
    <w:name w:val="Intuit Heading"/>
    <w:basedOn w:val="Normal"/>
    <w:qFormat/>
    <w:rsid w:val="003034C6"/>
    <w:pPr>
      <w:widowControl w:val="0"/>
      <w:autoSpaceDE w:val="0"/>
      <w:autoSpaceDN w:val="0"/>
      <w:adjustRightInd w:val="0"/>
      <w:spacing w:before="360" w:after="240"/>
    </w:pPr>
    <w:rPr>
      <w:rFonts w:ascii="Arial" w:hAnsi="Arial" w:cs="Arial"/>
      <w:b/>
      <w:bCs/>
      <w:sz w:val="28"/>
      <w:szCs w:val="32"/>
    </w:rPr>
  </w:style>
  <w:style w:type="paragraph" w:customStyle="1" w:styleId="intuitQuestion">
    <w:name w:val="intuit Question"/>
    <w:basedOn w:val="Normal"/>
    <w:qFormat/>
    <w:rsid w:val="003034C6"/>
    <w:pPr>
      <w:widowControl w:val="0"/>
      <w:autoSpaceDE w:val="0"/>
      <w:autoSpaceDN w:val="0"/>
      <w:adjustRightInd w:val="0"/>
      <w:spacing w:after="260"/>
    </w:pPr>
    <w:rPr>
      <w:rFonts w:ascii="Arial" w:hAnsi="Arial" w:cs="Arial"/>
      <w:b/>
      <w:bCs/>
      <w:color w:val="313367"/>
      <w:sz w:val="26"/>
      <w:szCs w:val="26"/>
    </w:rPr>
  </w:style>
  <w:style w:type="paragraph" w:customStyle="1" w:styleId="IntuitLessontitle">
    <w:name w:val="Intuit Lesson title"/>
    <w:basedOn w:val="Normal"/>
    <w:qFormat/>
    <w:rsid w:val="003034C6"/>
    <w:pPr>
      <w:widowControl w:val="0"/>
      <w:autoSpaceDE w:val="0"/>
      <w:autoSpaceDN w:val="0"/>
      <w:adjustRightInd w:val="0"/>
      <w:spacing w:after="320"/>
      <w:ind w:left="1800" w:hanging="1800"/>
      <w:outlineLvl w:val="1"/>
    </w:pPr>
    <w:rPr>
      <w:rFonts w:ascii="Arial" w:hAnsi="Arial" w:cs="Arial"/>
      <w:b/>
      <w:bCs/>
      <w:color w:val="4BAA3F"/>
      <w:sz w:val="32"/>
      <w:szCs w:val="32"/>
    </w:rPr>
  </w:style>
  <w:style w:type="paragraph" w:customStyle="1" w:styleId="IntuitSectionHeading">
    <w:name w:val="Intuit Section Heading"/>
    <w:basedOn w:val="Normal"/>
    <w:qFormat/>
    <w:rsid w:val="003034C6"/>
    <w:pPr>
      <w:widowControl w:val="0"/>
      <w:autoSpaceDE w:val="0"/>
      <w:autoSpaceDN w:val="0"/>
      <w:adjustRightInd w:val="0"/>
      <w:spacing w:after="240"/>
      <w:outlineLvl w:val="0"/>
    </w:pPr>
    <w:rPr>
      <w:rFonts w:ascii="Arial Bold" w:hAnsi="Arial Bold" w:cs="Arial"/>
      <w:b/>
      <w:bCs/>
      <w:caps/>
      <w:color w:val="295EC1"/>
      <w:sz w:val="32"/>
      <w:szCs w:val="30"/>
    </w:rPr>
  </w:style>
  <w:style w:type="paragraph" w:customStyle="1" w:styleId="Trevor1CharChar1">
    <w:name w:val="Trevor1 Char Char1"/>
    <w:basedOn w:val="Normal"/>
    <w:uiPriority w:val="99"/>
    <w:rsid w:val="003034C6"/>
    <w:pPr>
      <w:numPr>
        <w:numId w:val="8"/>
      </w:numPr>
      <w:spacing w:before="40"/>
    </w:pPr>
    <w:rPr>
      <w:rFonts w:ascii="Times New Roman" w:eastAsia="Times New Roman" w:hAnsi="Times New Roman" w:cs="Times New Roman"/>
      <w:sz w:val="28"/>
      <w:szCs w:val="20"/>
    </w:rPr>
  </w:style>
  <w:style w:type="character" w:styleId="PageNumber">
    <w:name w:val="page number"/>
    <w:basedOn w:val="DefaultParagraphFont"/>
    <w:rsid w:val="00932290"/>
    <w:rPr>
      <w:rFonts w:ascii="Arial" w:hAnsi="Arial"/>
      <w:color w:val="295EC1"/>
      <w:sz w:val="20"/>
    </w:rPr>
  </w:style>
  <w:style w:type="character" w:styleId="CommentReference">
    <w:name w:val="annotation reference"/>
    <w:basedOn w:val="DefaultParagraphFont"/>
    <w:uiPriority w:val="99"/>
    <w:rsid w:val="003034C6"/>
    <w:rPr>
      <w:sz w:val="16"/>
      <w:szCs w:val="16"/>
    </w:rPr>
  </w:style>
  <w:style w:type="paragraph" w:styleId="CommentText">
    <w:name w:val="annotation text"/>
    <w:basedOn w:val="Normal"/>
    <w:link w:val="CommentTextChar"/>
    <w:uiPriority w:val="99"/>
    <w:rsid w:val="003034C6"/>
    <w:rPr>
      <w:sz w:val="20"/>
      <w:szCs w:val="20"/>
    </w:rPr>
  </w:style>
  <w:style w:type="character" w:customStyle="1" w:styleId="CommentTextChar">
    <w:name w:val="Comment Text Char"/>
    <w:basedOn w:val="DefaultParagraphFont"/>
    <w:link w:val="CommentText"/>
    <w:uiPriority w:val="99"/>
    <w:rsid w:val="003034C6"/>
    <w:rPr>
      <w:rFonts w:asciiTheme="minorHAnsi" w:eastAsiaTheme="minorHAnsi" w:hAnsiTheme="minorHAnsi" w:cstheme="minorBidi"/>
    </w:rPr>
  </w:style>
  <w:style w:type="paragraph" w:customStyle="1" w:styleId="ArialNormal">
    <w:name w:val="Arial Normal"/>
    <w:basedOn w:val="Normal"/>
    <w:qFormat/>
    <w:rsid w:val="003034C6"/>
    <w:pPr>
      <w:spacing w:after="120"/>
    </w:pPr>
    <w:rPr>
      <w:rFonts w:ascii="Arial" w:hAnsi="Arial" w:cs="Arial"/>
      <w:sz w:val="26"/>
      <w:szCs w:val="26"/>
    </w:rPr>
  </w:style>
  <w:style w:type="paragraph" w:styleId="NormalWeb">
    <w:name w:val="Normal (Web)"/>
    <w:basedOn w:val="Normal"/>
    <w:uiPriority w:val="99"/>
    <w:unhideWhenUsed/>
    <w:rsid w:val="003034C6"/>
    <w:pPr>
      <w:spacing w:before="100" w:beforeAutospacing="1" w:after="100" w:afterAutospacing="1"/>
    </w:pPr>
    <w:rPr>
      <w:rFonts w:ascii="Arial" w:eastAsia="Times New Roman" w:hAnsi="Arial" w:cs="Arial"/>
      <w:color w:val="000000"/>
      <w:sz w:val="28"/>
      <w:szCs w:val="28"/>
    </w:rPr>
  </w:style>
  <w:style w:type="paragraph" w:customStyle="1" w:styleId="Title1">
    <w:name w:val="Title1"/>
    <w:basedOn w:val="Normal"/>
    <w:rsid w:val="003034C6"/>
    <w:pPr>
      <w:spacing w:before="344" w:after="100" w:afterAutospacing="1"/>
    </w:pPr>
    <w:rPr>
      <w:rFonts w:ascii="Arial" w:eastAsia="Times New Roman" w:hAnsi="Arial" w:cs="Arial"/>
      <w:b/>
      <w:bCs/>
      <w:color w:val="CC6600"/>
      <w:sz w:val="34"/>
      <w:szCs w:val="34"/>
    </w:rPr>
  </w:style>
  <w:style w:type="paragraph" w:customStyle="1" w:styleId="Subtitle1">
    <w:name w:val="Subtitle1"/>
    <w:basedOn w:val="Normal"/>
    <w:rsid w:val="003034C6"/>
    <w:pPr>
      <w:spacing w:before="537"/>
    </w:pPr>
    <w:rPr>
      <w:rFonts w:ascii="Arial" w:eastAsia="Times New Roman" w:hAnsi="Arial" w:cs="Arial"/>
      <w:b/>
      <w:bCs/>
      <w:color w:val="333366"/>
      <w:sz w:val="32"/>
      <w:szCs w:val="32"/>
    </w:rPr>
  </w:style>
  <w:style w:type="paragraph" w:customStyle="1" w:styleId="td1">
    <w:name w:val="td1"/>
    <w:basedOn w:val="Normal"/>
    <w:rsid w:val="003034C6"/>
    <w:pPr>
      <w:spacing w:before="100" w:beforeAutospacing="1" w:after="100" w:afterAutospacing="1"/>
    </w:pPr>
    <w:rPr>
      <w:rFonts w:ascii="Arial" w:eastAsia="Times New Roman" w:hAnsi="Arial" w:cs="Arial"/>
      <w:color w:val="000000"/>
      <w:sz w:val="28"/>
      <w:szCs w:val="28"/>
    </w:rPr>
  </w:style>
  <w:style w:type="character" w:styleId="Strong">
    <w:name w:val="Strong"/>
    <w:basedOn w:val="DefaultParagraphFont"/>
    <w:uiPriority w:val="22"/>
    <w:qFormat/>
    <w:rsid w:val="003034C6"/>
    <w:rPr>
      <w:b/>
      <w:bCs/>
    </w:rPr>
  </w:style>
  <w:style w:type="paragraph" w:customStyle="1" w:styleId="Intuit3Head">
    <w:name w:val="Intuit 3 Head"/>
    <w:basedOn w:val="IntuitSectionHeading"/>
    <w:qFormat/>
    <w:rsid w:val="003034C6"/>
    <w:pPr>
      <w:spacing w:before="120" w:after="200"/>
      <w:outlineLvl w:val="9"/>
    </w:pPr>
    <w:rPr>
      <w:rFonts w:ascii="Arial" w:hAnsi="Arial"/>
      <w:b w:val="0"/>
      <w:i/>
      <w:caps w:val="0"/>
      <w:szCs w:val="32"/>
    </w:rPr>
  </w:style>
  <w:style w:type="paragraph" w:customStyle="1" w:styleId="IntuitBlueHeading">
    <w:name w:val="Intuit Blue Heading"/>
    <w:basedOn w:val="Normal"/>
    <w:qFormat/>
    <w:rsid w:val="003034C6"/>
    <w:pPr>
      <w:widowControl w:val="0"/>
      <w:autoSpaceDE w:val="0"/>
      <w:autoSpaceDN w:val="0"/>
      <w:adjustRightInd w:val="0"/>
      <w:spacing w:after="240"/>
    </w:pPr>
    <w:rPr>
      <w:rFonts w:ascii="Arial" w:hAnsi="Arial" w:cs="Arial"/>
      <w:b/>
      <w:bCs/>
      <w:color w:val="295EC1"/>
      <w:sz w:val="28"/>
      <w:szCs w:val="30"/>
    </w:rPr>
  </w:style>
  <w:style w:type="paragraph" w:styleId="CommentSubject">
    <w:name w:val="annotation subject"/>
    <w:basedOn w:val="CommentText"/>
    <w:next w:val="CommentText"/>
    <w:link w:val="CommentSubjectChar"/>
    <w:rsid w:val="003034C6"/>
    <w:rPr>
      <w:b/>
      <w:bCs/>
    </w:rPr>
  </w:style>
  <w:style w:type="character" w:customStyle="1" w:styleId="CommentSubjectChar">
    <w:name w:val="Comment Subject Char"/>
    <w:basedOn w:val="CommentTextChar"/>
    <w:link w:val="CommentSubject"/>
    <w:rsid w:val="003034C6"/>
    <w:rPr>
      <w:rFonts w:asciiTheme="minorHAnsi" w:eastAsiaTheme="minorHAnsi" w:hAnsiTheme="minorHAnsi" w:cstheme="minorBidi"/>
      <w:b/>
      <w:bCs/>
    </w:rPr>
  </w:style>
  <w:style w:type="table" w:styleId="TableGrid">
    <w:name w:val="Table Grid"/>
    <w:basedOn w:val="TableNormal"/>
    <w:uiPriority w:val="59"/>
    <w:rsid w:val="003034C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umLast">
    <w:name w:val="List Num Last"/>
    <w:basedOn w:val="ListNumber"/>
    <w:next w:val="Normal"/>
    <w:qFormat/>
    <w:rsid w:val="00626588"/>
    <w:pPr>
      <w:spacing w:after="200"/>
    </w:pPr>
  </w:style>
  <w:style w:type="paragraph" w:customStyle="1" w:styleId="ListLetter">
    <w:name w:val="List Letter"/>
    <w:qFormat/>
    <w:rsid w:val="001A5B4A"/>
    <w:pPr>
      <w:numPr>
        <w:numId w:val="24"/>
      </w:numPr>
    </w:pPr>
    <w:rPr>
      <w:rFonts w:ascii="Cambria" w:eastAsia="Arial Unicode MS" w:hAnsi="Cambria" w:cs="Arial Unicode MS"/>
      <w:spacing w:val="6"/>
      <w:sz w:val="24"/>
      <w:szCs w:val="24"/>
    </w:rPr>
  </w:style>
  <w:style w:type="paragraph" w:customStyle="1" w:styleId="ListLetterLast">
    <w:name w:val="List Letter Last"/>
    <w:basedOn w:val="ListLetter"/>
    <w:qFormat/>
    <w:rsid w:val="003C7732"/>
    <w:pPr>
      <w:spacing w:after="240"/>
    </w:pPr>
  </w:style>
  <w:style w:type="paragraph" w:customStyle="1" w:styleId="H2NoTOC">
    <w:name w:val="H2 No TOC"/>
    <w:qFormat/>
    <w:rsid w:val="00043CEF"/>
    <w:rPr>
      <w:rFonts w:ascii="Arial" w:eastAsiaTheme="majorEastAsia" w:hAnsi="Arial" w:cstheme="majorBidi"/>
      <w:b/>
      <w:bCs/>
      <w:color w:val="295EC1"/>
      <w:spacing w:val="6"/>
      <w:sz w:val="32"/>
      <w:szCs w:val="26"/>
    </w:rPr>
  </w:style>
  <w:style w:type="character" w:customStyle="1" w:styleId="Heading5Char">
    <w:name w:val="Heading 5 Char"/>
    <w:basedOn w:val="DefaultParagraphFont"/>
    <w:link w:val="Heading5"/>
    <w:rsid w:val="0047793D"/>
    <w:rPr>
      <w:rFonts w:ascii="Arial" w:eastAsiaTheme="minorHAnsi" w:hAnsi="Arial" w:cstheme="minorBidi"/>
      <w:b/>
      <w:color w:val="4BAA3F"/>
      <w:spacing w:val="6"/>
      <w:sz w:val="72"/>
      <w:szCs w:val="24"/>
    </w:rPr>
  </w:style>
  <w:style w:type="paragraph" w:customStyle="1" w:styleId="QBNumbering">
    <w:name w:val="QB Numbering"/>
    <w:basedOn w:val="ListNumber"/>
    <w:qFormat/>
    <w:rsid w:val="00230C4B"/>
    <w:pPr>
      <w:numPr>
        <w:numId w:val="11"/>
      </w:numPr>
      <w:ind w:left="720"/>
    </w:pPr>
  </w:style>
  <w:style w:type="paragraph" w:customStyle="1" w:styleId="QBNumLast">
    <w:name w:val="QB Num Last"/>
    <w:basedOn w:val="QBNumbering"/>
    <w:qFormat/>
    <w:rsid w:val="00230C4B"/>
    <w:pPr>
      <w:spacing w:after="200"/>
    </w:pPr>
  </w:style>
  <w:style w:type="paragraph" w:customStyle="1" w:styleId="Style1">
    <w:name w:val="Style1"/>
    <w:basedOn w:val="TOC1"/>
    <w:qFormat/>
    <w:rsid w:val="00C0681A"/>
    <w:rPr>
      <w:b/>
      <w:noProof/>
    </w:rPr>
  </w:style>
  <w:style w:type="paragraph" w:customStyle="1" w:styleId="QBProHeading">
    <w:name w:val="QB Pro Heading"/>
    <w:qFormat/>
    <w:rsid w:val="00F44050"/>
    <w:pPr>
      <w:spacing w:before="480"/>
      <w:contextualSpacing/>
      <w:jc w:val="center"/>
    </w:pPr>
    <w:rPr>
      <w:rFonts w:ascii="Arial" w:eastAsiaTheme="majorEastAsia" w:hAnsi="Arial" w:cstheme="majorBidi"/>
      <w:b/>
      <w:bCs/>
      <w:color w:val="595959" w:themeColor="text1" w:themeTint="A6"/>
      <w:spacing w:val="6"/>
      <w:sz w:val="32"/>
      <w:szCs w:val="24"/>
    </w:rPr>
  </w:style>
  <w:style w:type="paragraph" w:customStyle="1" w:styleId="HeadingModule">
    <w:name w:val="Heading Module"/>
    <w:basedOn w:val="Heading2"/>
    <w:qFormat/>
    <w:rsid w:val="00043CEF"/>
    <w:pPr>
      <w:outlineLvl w:val="0"/>
    </w:pPr>
    <w:rPr>
      <w:b w:val="0"/>
      <w:i/>
      <w:caps/>
      <w:color w:val="1A3D7C"/>
      <w:sz w:val="36"/>
    </w:rPr>
  </w:style>
  <w:style w:type="paragraph" w:customStyle="1" w:styleId="IntuitBlue">
    <w:name w:val="Intuit Blue"/>
    <w:basedOn w:val="IntuitModuletitle"/>
    <w:qFormat/>
    <w:rsid w:val="0090157D"/>
    <w:pPr>
      <w:widowControl w:val="0"/>
      <w:autoSpaceDE w:val="0"/>
      <w:autoSpaceDN w:val="0"/>
      <w:adjustRightInd w:val="0"/>
      <w:spacing w:after="240" w:line="240" w:lineRule="auto"/>
      <w:outlineLvl w:val="9"/>
    </w:pPr>
    <w:rPr>
      <w:rFonts w:eastAsia="Cambria" w:cs="Arial"/>
      <w:b/>
      <w:bCs/>
      <w:spacing w:val="0"/>
    </w:rPr>
  </w:style>
  <w:style w:type="paragraph" w:styleId="TOC4">
    <w:name w:val="toc 4"/>
    <w:basedOn w:val="Normal"/>
    <w:next w:val="Normal"/>
    <w:autoRedefine/>
    <w:uiPriority w:val="39"/>
    <w:unhideWhenUsed/>
    <w:rsid w:val="0090157D"/>
    <w:pPr>
      <w:spacing w:after="100" w:line="276" w:lineRule="auto"/>
      <w:ind w:left="660"/>
    </w:pPr>
    <w:rPr>
      <w:rFonts w:eastAsia="Times New Roman" w:cs="Times New Roman"/>
      <w:spacing w:val="0"/>
      <w:sz w:val="22"/>
      <w:szCs w:val="22"/>
    </w:rPr>
  </w:style>
  <w:style w:type="paragraph" w:styleId="TOC5">
    <w:name w:val="toc 5"/>
    <w:basedOn w:val="Normal"/>
    <w:next w:val="Normal"/>
    <w:autoRedefine/>
    <w:uiPriority w:val="39"/>
    <w:unhideWhenUsed/>
    <w:rsid w:val="0090157D"/>
    <w:pPr>
      <w:spacing w:after="100" w:line="276" w:lineRule="auto"/>
      <w:ind w:left="880"/>
    </w:pPr>
    <w:rPr>
      <w:rFonts w:eastAsia="Times New Roman" w:cs="Times New Roman"/>
      <w:spacing w:val="0"/>
      <w:sz w:val="22"/>
      <w:szCs w:val="22"/>
    </w:rPr>
  </w:style>
  <w:style w:type="paragraph" w:styleId="TOC6">
    <w:name w:val="toc 6"/>
    <w:basedOn w:val="Normal"/>
    <w:next w:val="Normal"/>
    <w:autoRedefine/>
    <w:uiPriority w:val="39"/>
    <w:unhideWhenUsed/>
    <w:rsid w:val="0090157D"/>
    <w:pPr>
      <w:spacing w:after="100" w:line="276" w:lineRule="auto"/>
      <w:ind w:left="1100"/>
    </w:pPr>
    <w:rPr>
      <w:rFonts w:eastAsia="Times New Roman" w:cs="Times New Roman"/>
      <w:spacing w:val="0"/>
      <w:sz w:val="22"/>
      <w:szCs w:val="22"/>
    </w:rPr>
  </w:style>
  <w:style w:type="paragraph" w:styleId="TOC7">
    <w:name w:val="toc 7"/>
    <w:basedOn w:val="Normal"/>
    <w:next w:val="Normal"/>
    <w:autoRedefine/>
    <w:uiPriority w:val="39"/>
    <w:unhideWhenUsed/>
    <w:rsid w:val="0090157D"/>
    <w:pPr>
      <w:spacing w:after="100" w:line="276" w:lineRule="auto"/>
      <w:ind w:left="1320"/>
    </w:pPr>
    <w:rPr>
      <w:rFonts w:eastAsia="Times New Roman" w:cs="Times New Roman"/>
      <w:spacing w:val="0"/>
      <w:sz w:val="22"/>
      <w:szCs w:val="22"/>
    </w:rPr>
  </w:style>
  <w:style w:type="paragraph" w:styleId="TOC8">
    <w:name w:val="toc 8"/>
    <w:basedOn w:val="Normal"/>
    <w:next w:val="Normal"/>
    <w:autoRedefine/>
    <w:uiPriority w:val="39"/>
    <w:unhideWhenUsed/>
    <w:rsid w:val="0090157D"/>
    <w:pPr>
      <w:spacing w:after="100" w:line="276" w:lineRule="auto"/>
      <w:ind w:left="1540"/>
    </w:pPr>
    <w:rPr>
      <w:rFonts w:eastAsia="Times New Roman" w:cs="Times New Roman"/>
      <w:spacing w:val="0"/>
      <w:sz w:val="22"/>
      <w:szCs w:val="22"/>
    </w:rPr>
  </w:style>
  <w:style w:type="paragraph" w:styleId="TOC9">
    <w:name w:val="toc 9"/>
    <w:basedOn w:val="Normal"/>
    <w:next w:val="Normal"/>
    <w:autoRedefine/>
    <w:uiPriority w:val="39"/>
    <w:unhideWhenUsed/>
    <w:rsid w:val="0090157D"/>
    <w:pPr>
      <w:spacing w:after="100" w:line="276" w:lineRule="auto"/>
      <w:ind w:left="1760"/>
    </w:pPr>
    <w:rPr>
      <w:rFonts w:eastAsia="Times New Roman" w:cs="Times New Roman"/>
      <w:spacing w:val="0"/>
      <w:sz w:val="22"/>
      <w:szCs w:val="22"/>
    </w:rPr>
  </w:style>
  <w:style w:type="paragraph" w:styleId="BodyText">
    <w:name w:val="Body Text"/>
    <w:basedOn w:val="Normal"/>
    <w:link w:val="BodyTextChar"/>
    <w:rsid w:val="0090157D"/>
    <w:pPr>
      <w:spacing w:after="120" w:line="240" w:lineRule="auto"/>
    </w:pPr>
    <w:rPr>
      <w:rFonts w:ascii="Arial" w:eastAsia="Times New Roman" w:hAnsi="Arial" w:cs="Times New Roman"/>
      <w:spacing w:val="0"/>
      <w:sz w:val="22"/>
    </w:rPr>
  </w:style>
  <w:style w:type="character" w:customStyle="1" w:styleId="BodyTextChar">
    <w:name w:val="Body Text Char"/>
    <w:basedOn w:val="DefaultParagraphFont"/>
    <w:link w:val="BodyText"/>
    <w:rsid w:val="0090157D"/>
    <w:rPr>
      <w:rFonts w:ascii="Arial" w:eastAsia="Times New Roman" w:hAnsi="Arial"/>
      <w:sz w:val="22"/>
      <w:szCs w:val="24"/>
    </w:rPr>
  </w:style>
  <w:style w:type="paragraph" w:customStyle="1" w:styleId="FacilitatorNotes">
    <w:name w:val="Facilitator Notes"/>
    <w:basedOn w:val="Normal"/>
    <w:link w:val="FacilitatorNotesChar"/>
    <w:rsid w:val="0090157D"/>
    <w:pPr>
      <w:spacing w:after="120" w:line="240" w:lineRule="auto"/>
    </w:pPr>
    <w:rPr>
      <w:rFonts w:ascii="Arial" w:eastAsia="Times New Roman" w:hAnsi="Arial" w:cs="Times New Roman"/>
      <w:vanish/>
      <w:color w:val="003366"/>
      <w:spacing w:val="0"/>
      <w:sz w:val="20"/>
    </w:rPr>
  </w:style>
  <w:style w:type="paragraph" w:customStyle="1" w:styleId="B1">
    <w:name w:val="B1"/>
    <w:basedOn w:val="Normal"/>
    <w:rsid w:val="0090157D"/>
    <w:pPr>
      <w:numPr>
        <w:numId w:val="12"/>
      </w:numPr>
      <w:tabs>
        <w:tab w:val="clear" w:pos="360"/>
        <w:tab w:val="num" w:pos="720"/>
      </w:tabs>
      <w:spacing w:after="0" w:line="240" w:lineRule="auto"/>
      <w:ind w:left="720"/>
    </w:pPr>
    <w:rPr>
      <w:rFonts w:ascii="Arial" w:eastAsia="Times New Roman" w:hAnsi="Arial" w:cs="Times New Roman"/>
      <w:spacing w:val="0"/>
      <w:sz w:val="22"/>
    </w:rPr>
  </w:style>
  <w:style w:type="paragraph" w:customStyle="1" w:styleId="B1Last">
    <w:name w:val="B1Last"/>
    <w:basedOn w:val="B1"/>
    <w:next w:val="Normal"/>
    <w:rsid w:val="0090157D"/>
    <w:pPr>
      <w:spacing w:after="120"/>
    </w:pPr>
  </w:style>
  <w:style w:type="paragraph" w:customStyle="1" w:styleId="B2">
    <w:name w:val="B2"/>
    <w:basedOn w:val="B1"/>
    <w:rsid w:val="0090157D"/>
    <w:pPr>
      <w:numPr>
        <w:ilvl w:val="1"/>
      </w:numPr>
      <w:tabs>
        <w:tab w:val="clear" w:pos="1440"/>
        <w:tab w:val="num" w:pos="1080"/>
      </w:tabs>
      <w:ind w:left="1080"/>
    </w:pPr>
  </w:style>
  <w:style w:type="paragraph" w:customStyle="1" w:styleId="Notes">
    <w:name w:val="Notes"/>
    <w:next w:val="Normal"/>
    <w:rsid w:val="00DF2363"/>
    <w:pPr>
      <w:pBdr>
        <w:top w:val="single" w:sz="4" w:space="1" w:color="2F5EBF"/>
      </w:pBdr>
    </w:pPr>
    <w:rPr>
      <w:rFonts w:ascii="Arial Bold" w:eastAsiaTheme="majorEastAsia" w:hAnsi="Arial Bold" w:cstheme="majorBidi"/>
      <w:b/>
      <w:bCs/>
      <w:caps/>
      <w:color w:val="295EC1"/>
      <w:spacing w:val="6"/>
      <w:sz w:val="32"/>
      <w:szCs w:val="26"/>
    </w:rPr>
  </w:style>
  <w:style w:type="character" w:customStyle="1" w:styleId="FacilitatorNotesChar">
    <w:name w:val="Facilitator Notes Char"/>
    <w:basedOn w:val="DefaultParagraphFont"/>
    <w:link w:val="FacilitatorNotes"/>
    <w:rsid w:val="0090157D"/>
    <w:rPr>
      <w:rFonts w:ascii="Arial" w:eastAsia="Times New Roman" w:hAnsi="Arial"/>
      <w:vanish/>
      <w:color w:val="003366"/>
      <w:szCs w:val="24"/>
    </w:rPr>
  </w:style>
  <w:style w:type="paragraph" w:customStyle="1" w:styleId="IntuitModuletitle-noTOC">
    <w:name w:val="Intuit Module title - no TOC"/>
    <w:basedOn w:val="IntuitModuletitle"/>
    <w:qFormat/>
    <w:rsid w:val="0090157D"/>
    <w:pPr>
      <w:widowControl w:val="0"/>
      <w:autoSpaceDE w:val="0"/>
      <w:autoSpaceDN w:val="0"/>
      <w:adjustRightInd w:val="0"/>
      <w:spacing w:after="0" w:line="240" w:lineRule="auto"/>
      <w:outlineLvl w:val="9"/>
    </w:pPr>
    <w:rPr>
      <w:rFonts w:ascii="Arial" w:eastAsia="Cambria" w:hAnsi="Arial" w:cs="Arial"/>
      <w:b/>
      <w:bCs/>
      <w:spacing w:val="0"/>
    </w:rPr>
  </w:style>
  <w:style w:type="paragraph" w:styleId="Revision">
    <w:name w:val="Revision"/>
    <w:hidden/>
    <w:uiPriority w:val="99"/>
    <w:semiHidden/>
    <w:rsid w:val="0090157D"/>
    <w:rPr>
      <w:rFonts w:ascii="Cambria" w:eastAsia="Cambria" w:hAnsi="Cambria"/>
      <w:sz w:val="24"/>
      <w:szCs w:val="24"/>
    </w:rPr>
  </w:style>
  <w:style w:type="character" w:customStyle="1" w:styleId="Heading6Char">
    <w:name w:val="Heading 6 Char"/>
    <w:basedOn w:val="DefaultParagraphFont"/>
    <w:link w:val="Heading6"/>
    <w:rsid w:val="003947E8"/>
    <w:rPr>
      <w:rFonts w:asciiTheme="majorHAnsi" w:eastAsiaTheme="majorEastAsia" w:hAnsiTheme="majorHAnsi" w:cstheme="majorBidi"/>
      <w:b/>
      <w:i/>
      <w:iCs/>
      <w:color w:val="243F60" w:themeColor="accent1" w:themeShade="7F"/>
      <w:spacing w:val="6"/>
      <w:sz w:val="24"/>
      <w:szCs w:val="24"/>
    </w:rPr>
  </w:style>
  <w:style w:type="paragraph" w:styleId="ListNumber2">
    <w:name w:val="List Number 2"/>
    <w:basedOn w:val="Normal"/>
    <w:rsid w:val="00B448ED"/>
    <w:pPr>
      <w:tabs>
        <w:tab w:val="num" w:pos="720"/>
      </w:tabs>
      <w:ind w:left="720" w:hanging="360"/>
      <w:contextualSpacing/>
    </w:pPr>
  </w:style>
  <w:style w:type="character" w:customStyle="1" w:styleId="BoldEmphasis">
    <w:name w:val="Bold Emphasis"/>
    <w:uiPriority w:val="1"/>
    <w:rsid w:val="00F4677B"/>
    <w:rPr>
      <w:b/>
      <w:i/>
    </w:rPr>
  </w:style>
  <w:style w:type="paragraph" w:customStyle="1" w:styleId="ListNumIndent">
    <w:name w:val="List Num Indent"/>
    <w:basedOn w:val="ListNumber2"/>
    <w:qFormat/>
    <w:rsid w:val="0059132D"/>
    <w:pPr>
      <w:numPr>
        <w:numId w:val="23"/>
      </w:numPr>
      <w:tabs>
        <w:tab w:val="clear" w:pos="720"/>
        <w:tab w:val="num" w:pos="1080"/>
      </w:tabs>
      <w:ind w:left="1080"/>
    </w:pPr>
    <w:rPr>
      <w:rFonts w:ascii="Times New Roman" w:hAnsi="Times New Roman"/>
    </w:rPr>
  </w:style>
  <w:style w:type="paragraph" w:customStyle="1" w:styleId="StyleTableBodyCentered">
    <w:name w:val="Style Table Body  Centered"/>
    <w:basedOn w:val="TableBody"/>
    <w:rsid w:val="00787D18"/>
    <w:rPr>
      <w:rFonts w:eastAsia="Times New Roman" w:cs="Times New Roman"/>
      <w:szCs w:val="20"/>
    </w:rPr>
  </w:style>
  <w:style w:type="paragraph" w:styleId="ListNumber3">
    <w:name w:val="List Number 3"/>
    <w:basedOn w:val="Normal"/>
    <w:rsid w:val="00274DA1"/>
    <w:pPr>
      <w:numPr>
        <w:numId w:val="27"/>
      </w:numPr>
      <w:contextualSpacing/>
    </w:pPr>
  </w:style>
  <w:style w:type="paragraph" w:styleId="ListNumber4">
    <w:name w:val="List Number 4"/>
    <w:basedOn w:val="Normal"/>
    <w:rsid w:val="00F87B6D"/>
    <w:pPr>
      <w:numPr>
        <w:numId w:val="28"/>
      </w:numPr>
      <w:contextualSpacing/>
    </w:pPr>
  </w:style>
  <w:style w:type="paragraph" w:styleId="ListBullet5">
    <w:name w:val="List Bullet 5"/>
    <w:basedOn w:val="Normal"/>
    <w:rsid w:val="00F87B6D"/>
    <w:pPr>
      <w:numPr>
        <w:numId w:val="26"/>
      </w:numPr>
      <w:contextualSpacing/>
    </w:pPr>
  </w:style>
  <w:style w:type="paragraph" w:styleId="ListBullet4">
    <w:name w:val="List Bullet 4"/>
    <w:basedOn w:val="Normal"/>
    <w:rsid w:val="00F87B6D"/>
    <w:pPr>
      <w:numPr>
        <w:numId w:val="25"/>
      </w:numPr>
      <w:contextualSpacing/>
    </w:pPr>
  </w:style>
  <w:style w:type="paragraph" w:customStyle="1" w:styleId="Default">
    <w:name w:val="Default"/>
    <w:rsid w:val="006B32DB"/>
    <w:pPr>
      <w:widowControl w:val="0"/>
      <w:autoSpaceDE w:val="0"/>
      <w:autoSpaceDN w:val="0"/>
      <w:adjustRightInd w:val="0"/>
    </w:pPr>
    <w:rPr>
      <w:rFonts w:ascii="BCBAF P+ Univers" w:eastAsiaTheme="minorEastAsia" w:hAnsi="BCBAF P+ Univers" w:cs="BCBAF P+ Univers"/>
      <w:color w:val="000000"/>
      <w:sz w:val="24"/>
      <w:szCs w:val="24"/>
    </w:rPr>
  </w:style>
  <w:style w:type="paragraph" w:customStyle="1" w:styleId="CM1">
    <w:name w:val="CM1"/>
    <w:basedOn w:val="Default"/>
    <w:next w:val="Default"/>
    <w:uiPriority w:val="99"/>
    <w:rsid w:val="006B32DB"/>
    <w:pPr>
      <w:spacing w:line="356" w:lineRule="atLeast"/>
    </w:pPr>
    <w:rPr>
      <w:rFonts w:cstheme="minorBidi"/>
      <w:color w:val="auto"/>
    </w:rPr>
  </w:style>
  <w:style w:type="paragraph" w:customStyle="1" w:styleId="CM26">
    <w:name w:val="CM26"/>
    <w:basedOn w:val="Default"/>
    <w:next w:val="Default"/>
    <w:uiPriority w:val="99"/>
    <w:rsid w:val="006B32DB"/>
    <w:rPr>
      <w:rFonts w:cstheme="minorBidi"/>
      <w:color w:val="auto"/>
    </w:rPr>
  </w:style>
  <w:style w:type="paragraph" w:customStyle="1" w:styleId="CM2">
    <w:name w:val="CM2"/>
    <w:basedOn w:val="Default"/>
    <w:next w:val="Default"/>
    <w:uiPriority w:val="99"/>
    <w:rsid w:val="006B32DB"/>
    <w:rPr>
      <w:rFonts w:cstheme="minorBidi"/>
      <w:color w:val="auto"/>
    </w:rPr>
  </w:style>
  <w:style w:type="paragraph" w:customStyle="1" w:styleId="CM27">
    <w:name w:val="CM27"/>
    <w:basedOn w:val="Default"/>
    <w:next w:val="Default"/>
    <w:uiPriority w:val="99"/>
    <w:rsid w:val="006B32DB"/>
    <w:rPr>
      <w:rFonts w:cstheme="minorBidi"/>
      <w:color w:val="auto"/>
    </w:rPr>
  </w:style>
  <w:style w:type="paragraph" w:customStyle="1" w:styleId="CM3">
    <w:name w:val="CM3"/>
    <w:basedOn w:val="Default"/>
    <w:next w:val="Default"/>
    <w:uiPriority w:val="99"/>
    <w:rsid w:val="006B32DB"/>
    <w:pPr>
      <w:spacing w:line="320" w:lineRule="atLeast"/>
    </w:pPr>
    <w:rPr>
      <w:rFonts w:cstheme="minorBidi"/>
      <w:color w:val="auto"/>
    </w:rPr>
  </w:style>
  <w:style w:type="paragraph" w:customStyle="1" w:styleId="CM28">
    <w:name w:val="CM28"/>
    <w:basedOn w:val="Default"/>
    <w:next w:val="Default"/>
    <w:uiPriority w:val="99"/>
    <w:rsid w:val="006B32DB"/>
    <w:rPr>
      <w:rFonts w:cstheme="minorBidi"/>
      <w:color w:val="auto"/>
    </w:rPr>
  </w:style>
  <w:style w:type="paragraph" w:customStyle="1" w:styleId="CM5">
    <w:name w:val="CM5"/>
    <w:basedOn w:val="Default"/>
    <w:next w:val="Default"/>
    <w:uiPriority w:val="99"/>
    <w:rsid w:val="006B32DB"/>
    <w:pPr>
      <w:spacing w:line="280" w:lineRule="atLeast"/>
    </w:pPr>
    <w:rPr>
      <w:rFonts w:cstheme="minorBidi"/>
      <w:color w:val="auto"/>
    </w:rPr>
  </w:style>
  <w:style w:type="paragraph" w:customStyle="1" w:styleId="CM7">
    <w:name w:val="CM7"/>
    <w:basedOn w:val="Default"/>
    <w:next w:val="Default"/>
    <w:uiPriority w:val="99"/>
    <w:rsid w:val="006B32DB"/>
    <w:pPr>
      <w:spacing w:line="280" w:lineRule="atLeast"/>
    </w:pPr>
    <w:rPr>
      <w:rFonts w:cstheme="minorBidi"/>
      <w:color w:val="auto"/>
    </w:rPr>
  </w:style>
  <w:style w:type="paragraph" w:customStyle="1" w:styleId="CM29">
    <w:name w:val="CM29"/>
    <w:basedOn w:val="Default"/>
    <w:next w:val="Default"/>
    <w:uiPriority w:val="99"/>
    <w:rsid w:val="006B32DB"/>
    <w:rPr>
      <w:rFonts w:cstheme="minorBidi"/>
      <w:color w:val="auto"/>
    </w:rPr>
  </w:style>
  <w:style w:type="character" w:customStyle="1" w:styleId="TrickChar">
    <w:name w:val="Trick Char"/>
    <w:basedOn w:val="DefaultParagraphFont"/>
    <w:link w:val="Trick"/>
    <w:rsid w:val="00AA5B74"/>
    <w:rPr>
      <w:rFonts w:ascii="Garamond" w:eastAsiaTheme="minorHAnsi" w:hAnsi="Garamond" w:cstheme="minorBidi"/>
      <w:b/>
      <w:spacing w:val="6"/>
      <w:sz w:val="24"/>
      <w:szCs w:val="24"/>
    </w:rPr>
  </w:style>
  <w:style w:type="character" w:customStyle="1" w:styleId="Trickchar0">
    <w:name w:val="Trick char"/>
    <w:basedOn w:val="DefaultParagraphFont"/>
    <w:qFormat/>
    <w:rsid w:val="00AA5B74"/>
    <w:rPr>
      <w:rFonts w:ascii="Arial" w:hAnsi="Arial" w:cs="Arial"/>
      <w:caps/>
      <w:sz w:val="18"/>
      <w:szCs w:val="20"/>
    </w:rPr>
  </w:style>
  <w:style w:type="character" w:customStyle="1" w:styleId="CheckMarkGreen">
    <w:name w:val="Check Mark Green"/>
    <w:uiPriority w:val="1"/>
    <w:qFormat/>
    <w:rsid w:val="00AA5B74"/>
    <w:rPr>
      <w:rFonts w:ascii="Wingdings 2" w:eastAsia="ヒラギノ角ゴ Pro W3" w:hAnsi="Wingdings 2" w:cs="Wingdings 2"/>
      <w:b/>
      <w:color w:val="4BAA3F"/>
      <w:spacing w:val="0"/>
      <w:sz w:val="32"/>
      <w:szCs w:val="32"/>
    </w:rPr>
  </w:style>
  <w:style w:type="paragraph" w:customStyle="1" w:styleId="NumberedList1">
    <w:name w:val="Numbered List1"/>
    <w:basedOn w:val="Normal"/>
    <w:qFormat/>
    <w:rsid w:val="009D6E09"/>
    <w:pPr>
      <w:numPr>
        <w:numId w:val="45"/>
      </w:numPr>
      <w:spacing w:before="100" w:after="100"/>
    </w:pPr>
  </w:style>
  <w:style w:type="paragraph" w:customStyle="1" w:styleId="AcademyLogo">
    <w:name w:val="Academy Logo"/>
    <w:qFormat/>
    <w:rsid w:val="0047793D"/>
    <w:pPr>
      <w:pBdr>
        <w:bottom w:val="single" w:sz="6" w:space="6" w:color="808080"/>
      </w:pBdr>
      <w:spacing w:before="2160" w:after="120"/>
    </w:pPr>
    <w:rPr>
      <w:rFonts w:ascii="Verdana" w:hAnsi="Verdana"/>
      <w:bCs/>
      <w:caps/>
      <w:color w:val="2F5EBF"/>
      <w:spacing w:val="30"/>
      <w:kern w:val="28"/>
      <w:sz w:val="24"/>
      <w:szCs w:val="24"/>
    </w:rPr>
  </w:style>
  <w:style w:type="paragraph" w:customStyle="1" w:styleId="Tip">
    <w:name w:val="Tip"/>
    <w:qFormat/>
    <w:rsid w:val="0050479B"/>
    <w:pPr>
      <w:keepNext/>
      <w:spacing w:before="360" w:after="60"/>
    </w:pPr>
    <w:rPr>
      <w:rFonts w:ascii="Arial Bold" w:eastAsiaTheme="majorEastAsia" w:hAnsi="Arial Bold" w:cstheme="majorBidi"/>
      <w:b/>
      <w:bCs/>
      <w:i/>
      <w:color w:val="1C3972"/>
      <w:spacing w:val="10"/>
      <w:sz w:val="26"/>
      <w:szCs w:val="24"/>
    </w:rPr>
  </w:style>
</w:styles>
</file>

<file path=word/webSettings.xml><?xml version="1.0" encoding="utf-8"?>
<w:webSettings xmlns:r="http://schemas.openxmlformats.org/officeDocument/2006/relationships" xmlns:w="http://schemas.openxmlformats.org/wordprocessingml/2006/main">
  <w:divs>
    <w:div w:id="12304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494632F-E8AD-4F81-8A68-A9CB9DF38BC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636167D10EF48AD438C450F07D698" ma:contentTypeVersion="0" ma:contentTypeDescription="Create a new document." ma:contentTypeScope="" ma:versionID="4a78dc71a17ec9690529fbd17eccdadf">
  <xsd:schema xmlns:xsd="http://www.w3.org/2001/XMLSchema" xmlns:p="http://schemas.microsoft.com/office/2006/metadata/properties" targetNamespace="http://schemas.microsoft.com/office/2006/metadata/properties" ma:root="true" ma:fieldsID="d0f7851568dab6d670c74ae098f032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18E5-FE66-425B-8CA8-E561BC46DFF1}">
  <ds:schemaRefs>
    <ds:schemaRef ds:uri="http://schemas.microsoft.com/sharepoint/v3/contenttype/forms"/>
  </ds:schemaRefs>
</ds:datastoreItem>
</file>

<file path=customXml/itemProps2.xml><?xml version="1.0" encoding="utf-8"?>
<ds:datastoreItem xmlns:ds="http://schemas.openxmlformats.org/officeDocument/2006/customXml" ds:itemID="{55591AE7-C590-40F9-9B3E-8873E2E1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4DB6A9-3463-40D4-8191-773D86695A41}">
  <ds:schemaRefs>
    <ds:schemaRef ds:uri="http://schemas.microsoft.com/office/2006/metadata/properties"/>
  </ds:schemaRefs>
</ds:datastoreItem>
</file>

<file path=customXml/itemProps4.xml><?xml version="1.0" encoding="utf-8"?>
<ds:datastoreItem xmlns:ds="http://schemas.openxmlformats.org/officeDocument/2006/customXml" ds:itemID="{0115B336-C36A-4BAC-B34E-89CA6B6E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1803</Words>
  <Characters>10282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 &amp; B, Inc.</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DuBois</dc:creator>
  <cp:lastModifiedBy>aancheta</cp:lastModifiedBy>
  <cp:revision>2</cp:revision>
  <cp:lastPrinted>2012-12-23T01:23:00Z</cp:lastPrinted>
  <dcterms:created xsi:type="dcterms:W3CDTF">2013-02-08T21:30:00Z</dcterms:created>
  <dcterms:modified xsi:type="dcterms:W3CDTF">2013-02-08T21:30:00Z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0x01010038D636167D10EF48AD438C450F07D698</vt:lpwstr>
  </property>
</Properties>
</file>